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5C71" w14:textId="77777777" w:rsidR="0085173A" w:rsidRPr="00BA5AD4" w:rsidRDefault="0085173A" w:rsidP="00BA5AD4">
      <w:pPr>
        <w:pStyle w:val="Standard"/>
        <w:spacing w:line="276" w:lineRule="auto"/>
        <w:jc w:val="both"/>
        <w:rPr>
          <w:rFonts w:ascii="Times New Roman" w:hAnsi="Times New Roman" w:cs="Times New Roman"/>
          <w:color w:val="auto"/>
          <w:lang w:val="et-EE"/>
        </w:rPr>
      </w:pPr>
      <w:bookmarkStart w:id="0" w:name="_Hlk93946821"/>
    </w:p>
    <w:p w14:paraId="09715C72" w14:textId="77777777" w:rsidR="0085173A" w:rsidRPr="00BA5AD4" w:rsidRDefault="0085173A" w:rsidP="00BA5AD4">
      <w:pPr>
        <w:pStyle w:val="Standard"/>
        <w:spacing w:line="276" w:lineRule="auto"/>
        <w:jc w:val="both"/>
        <w:rPr>
          <w:rFonts w:ascii="Times New Roman" w:hAnsi="Times New Roman" w:cs="Times New Roman"/>
          <w:color w:val="auto"/>
          <w:lang w:val="et-EE"/>
        </w:rPr>
      </w:pPr>
    </w:p>
    <w:p w14:paraId="09715C73" w14:textId="77777777" w:rsidR="0085173A" w:rsidRPr="00BA5AD4" w:rsidRDefault="0085173A" w:rsidP="00BA5AD4">
      <w:pPr>
        <w:pStyle w:val="Standard"/>
        <w:spacing w:line="276" w:lineRule="auto"/>
        <w:jc w:val="both"/>
        <w:rPr>
          <w:rFonts w:ascii="Times New Roman" w:hAnsi="Times New Roman" w:cs="Times New Roman"/>
          <w:color w:val="auto"/>
          <w:lang w:val="et-EE"/>
        </w:rPr>
      </w:pPr>
    </w:p>
    <w:p w14:paraId="09715C74" w14:textId="4132B08E" w:rsidR="0085173A" w:rsidRPr="00BA5AD4" w:rsidRDefault="00A17EDA" w:rsidP="00BA5AD4">
      <w:pPr>
        <w:pStyle w:val="Standard"/>
        <w:spacing w:line="276" w:lineRule="auto"/>
        <w:jc w:val="both"/>
        <w:rPr>
          <w:rFonts w:ascii="Times New Roman" w:hAnsi="Times New Roman" w:cs="Times New Roman"/>
          <w:color w:val="auto"/>
          <w:lang w:val="et-EE"/>
        </w:rPr>
      </w:pPr>
      <w:r w:rsidRPr="00BA5AD4">
        <w:rPr>
          <w:rFonts w:ascii="Times New Roman" w:hAnsi="Times New Roman" w:cs="Times New Roman"/>
          <w:noProof/>
          <w:color w:val="auto"/>
          <w:lang w:val="et-EE"/>
        </w:rPr>
        <w:drawing>
          <wp:anchor distT="0" distB="0" distL="114300" distR="114300" simplePos="0" relativeHeight="251659264" behindDoc="0" locked="0" layoutInCell="1" allowOverlap="1" wp14:anchorId="09715C71" wp14:editId="09715C72">
            <wp:simplePos x="0" y="0"/>
            <wp:positionH relativeFrom="page">
              <wp:align>left</wp:align>
            </wp:positionH>
            <wp:positionV relativeFrom="page">
              <wp:align>top</wp:align>
            </wp:positionV>
            <wp:extent cx="7584481" cy="1095844"/>
            <wp:effectExtent l="0" t="0" r="0" b="9056"/>
            <wp:wrapSquare wrapText="bothSides"/>
            <wp:docPr id="117870824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481" cy="1095844"/>
                    </a:xfrm>
                    <a:prstGeom prst="rect">
                      <a:avLst/>
                    </a:prstGeom>
                    <a:noFill/>
                    <a:ln>
                      <a:noFill/>
                      <a:prstDash/>
                    </a:ln>
                  </pic:spPr>
                </pic:pic>
              </a:graphicData>
            </a:graphic>
          </wp:anchor>
        </w:drawing>
      </w:r>
      <w:r w:rsidRPr="00BA5AD4">
        <w:rPr>
          <w:rFonts w:ascii="Times New Roman" w:hAnsi="Times New Roman" w:cs="Times New Roman"/>
          <w:noProof/>
          <w:color w:val="auto"/>
          <w:lang w:val="et-EE"/>
        </w:rPr>
        <w:drawing>
          <wp:anchor distT="0" distB="0" distL="114300" distR="114300" simplePos="0" relativeHeight="251658240" behindDoc="0" locked="0" layoutInCell="1" allowOverlap="1" wp14:anchorId="09715C73" wp14:editId="09715C74">
            <wp:simplePos x="0" y="0"/>
            <wp:positionH relativeFrom="column">
              <wp:posOffset>0</wp:posOffset>
            </wp:positionH>
            <wp:positionV relativeFrom="page">
              <wp:posOffset>0</wp:posOffset>
            </wp:positionV>
            <wp:extent cx="7584838" cy="1096201"/>
            <wp:effectExtent l="0" t="0" r="0" b="8699"/>
            <wp:wrapSquare wrapText="bothSides"/>
            <wp:docPr id="4314808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838" cy="1096201"/>
                    </a:xfrm>
                    <a:prstGeom prst="rect">
                      <a:avLst/>
                    </a:prstGeom>
                    <a:noFill/>
                    <a:ln>
                      <a:noFill/>
                      <a:prstDash/>
                    </a:ln>
                  </pic:spPr>
                </pic:pic>
              </a:graphicData>
            </a:graphic>
          </wp:anchor>
        </w:drawing>
      </w:r>
      <w:r w:rsidRPr="00BA5AD4">
        <w:rPr>
          <w:rFonts w:ascii="Times New Roman" w:hAnsi="Times New Roman" w:cs="Times New Roman"/>
          <w:noProof/>
          <w:color w:val="auto"/>
          <w:lang w:val="et-EE"/>
        </w:rPr>
        <w:drawing>
          <wp:anchor distT="0" distB="0" distL="114300" distR="114300" simplePos="0" relativeHeight="2" behindDoc="0" locked="0" layoutInCell="1" allowOverlap="1" wp14:anchorId="09715C75" wp14:editId="09715C76">
            <wp:simplePos x="0" y="0"/>
            <wp:positionH relativeFrom="column">
              <wp:posOffset>0</wp:posOffset>
            </wp:positionH>
            <wp:positionV relativeFrom="page">
              <wp:posOffset>0</wp:posOffset>
            </wp:positionV>
            <wp:extent cx="7550996" cy="914043"/>
            <wp:effectExtent l="0" t="0" r="0" b="357"/>
            <wp:wrapSquare wrapText="bothSides"/>
            <wp:docPr id="1010962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550996" cy="914043"/>
                    </a:xfrm>
                    <a:prstGeom prst="rect">
                      <a:avLst/>
                    </a:prstGeom>
                    <a:noFill/>
                    <a:ln>
                      <a:noFill/>
                      <a:prstDash/>
                    </a:ln>
                  </pic:spPr>
                </pic:pic>
              </a:graphicData>
            </a:graphic>
          </wp:anchor>
        </w:drawing>
      </w:r>
      <w:r w:rsidR="001C3D02" w:rsidRPr="00BA5AD4">
        <w:rPr>
          <w:rFonts w:ascii="Times New Roman" w:hAnsi="Times New Roman" w:cs="Times New Roman"/>
          <w:color w:val="auto"/>
          <w:lang w:val="et-EE"/>
        </w:rPr>
        <w:t xml:space="preserve">Laidi </w:t>
      </w:r>
      <w:proofErr w:type="spellStart"/>
      <w:r w:rsidR="001C3D02" w:rsidRPr="00BA5AD4">
        <w:rPr>
          <w:rFonts w:ascii="Times New Roman" w:hAnsi="Times New Roman" w:cs="Times New Roman"/>
          <w:color w:val="auto"/>
          <w:lang w:val="et-EE"/>
        </w:rPr>
        <w:t>Surva</w:t>
      </w:r>
      <w:proofErr w:type="spellEnd"/>
    </w:p>
    <w:p w14:paraId="09715C75" w14:textId="34775EAC" w:rsidR="0085173A" w:rsidRPr="00BA5AD4" w:rsidRDefault="001B5EBD" w:rsidP="00BA5AD4">
      <w:pPr>
        <w:pStyle w:val="Standard"/>
        <w:spacing w:line="276" w:lineRule="auto"/>
        <w:jc w:val="both"/>
        <w:rPr>
          <w:rFonts w:ascii="Times New Roman" w:hAnsi="Times New Roman" w:cs="Times New Roman"/>
          <w:color w:val="auto"/>
          <w:lang w:val="et-EE"/>
        </w:rPr>
      </w:pPr>
      <w:r w:rsidRPr="00BA5AD4">
        <w:rPr>
          <w:rFonts w:ascii="Times New Roman" w:hAnsi="Times New Roman" w:cs="Times New Roman"/>
          <w:color w:val="auto"/>
          <w:lang w:val="et-EE"/>
        </w:rPr>
        <w:t>Kriminaalpoliitika asekantsleri kohusetäitja</w:t>
      </w:r>
      <w:r w:rsidR="009921A4" w:rsidRPr="00BA5AD4">
        <w:rPr>
          <w:rFonts w:ascii="Times New Roman" w:hAnsi="Times New Roman" w:cs="Times New Roman"/>
          <w:color w:val="auto"/>
          <w:lang w:val="et-EE"/>
        </w:rPr>
        <w:t xml:space="preserve">            </w:t>
      </w:r>
      <w:r w:rsidR="0091312B">
        <w:rPr>
          <w:rFonts w:ascii="Times New Roman" w:hAnsi="Times New Roman" w:cs="Times New Roman"/>
          <w:color w:val="auto"/>
          <w:lang w:val="et-EE"/>
        </w:rPr>
        <w:t xml:space="preserve"> </w:t>
      </w:r>
      <w:r w:rsidR="009921A4" w:rsidRPr="00BA5AD4">
        <w:rPr>
          <w:rFonts w:ascii="Times New Roman" w:hAnsi="Times New Roman" w:cs="Times New Roman"/>
          <w:color w:val="auto"/>
          <w:lang w:val="et-EE"/>
        </w:rPr>
        <w:t>T</w:t>
      </w:r>
      <w:r w:rsidR="009921A4" w:rsidRPr="00BA5AD4">
        <w:rPr>
          <w:rFonts w:ascii="Times New Roman" w:eastAsia="Times New Roman" w:hAnsi="Times New Roman" w:cs="Times New Roman"/>
          <w:color w:val="auto"/>
          <w:lang w:val="et-EE"/>
        </w:rPr>
        <w:t xml:space="preserve">eie: </w:t>
      </w:r>
      <w:r w:rsidR="00C952EC" w:rsidRPr="00BA5AD4">
        <w:rPr>
          <w:rFonts w:ascii="Times New Roman" w:eastAsia="Times New Roman" w:hAnsi="Times New Roman" w:cs="Times New Roman"/>
          <w:color w:val="auto"/>
          <w:lang w:val="et-EE"/>
        </w:rPr>
        <w:t>8.03.2024 nr 9-2/3125-1</w:t>
      </w:r>
    </w:p>
    <w:p w14:paraId="00497756" w14:textId="7E475394" w:rsidR="0091312B" w:rsidRPr="0091312B" w:rsidRDefault="00D90AE6" w:rsidP="0091312B">
      <w:pPr>
        <w:suppressAutoHyphens w:val="0"/>
        <w:jc w:val="both"/>
        <w:rPr>
          <w:rFonts w:ascii="Arial" w:hAnsi="Arial" w:cs="Arial"/>
          <w:color w:val="000000"/>
          <w:kern w:val="0"/>
          <w:lang w:eastAsia="en-GB"/>
        </w:rPr>
      </w:pPr>
      <w:hyperlink r:id="rId10" w:history="1">
        <w:r w:rsidR="001C3D02" w:rsidRPr="00BA5AD4">
          <w:rPr>
            <w:rStyle w:val="Hyperlink"/>
          </w:rPr>
          <w:t>info.jm@just.ee</w:t>
        </w:r>
      </w:hyperlink>
      <w:r w:rsidR="00FA72F4" w:rsidRPr="00BA5AD4">
        <w:tab/>
      </w:r>
      <w:r w:rsidR="00FA72F4" w:rsidRPr="00BA5AD4">
        <w:tab/>
      </w:r>
      <w:r w:rsidR="00FA72F4" w:rsidRPr="00BA5AD4">
        <w:tab/>
      </w:r>
      <w:r w:rsidR="00FA72F4" w:rsidRPr="00BA5AD4">
        <w:tab/>
      </w:r>
      <w:r w:rsidR="00FA72F4" w:rsidRPr="00BA5AD4">
        <w:tab/>
      </w:r>
      <w:r w:rsidR="00983FCD">
        <w:tab/>
      </w:r>
      <w:r w:rsidR="007160C9" w:rsidRPr="0091312B">
        <w:rPr>
          <w:sz w:val="24"/>
          <w:szCs w:val="24"/>
        </w:rPr>
        <w:t xml:space="preserve">Meie: </w:t>
      </w:r>
      <w:r w:rsidR="00983FCD">
        <w:rPr>
          <w:sz w:val="24"/>
          <w:szCs w:val="24"/>
        </w:rPr>
        <w:t>12.04.2024</w:t>
      </w:r>
      <w:r w:rsidR="00FA72F4" w:rsidRPr="0091312B">
        <w:rPr>
          <w:sz w:val="24"/>
          <w:szCs w:val="24"/>
        </w:rPr>
        <w:t xml:space="preserve"> nr </w:t>
      </w:r>
      <w:r w:rsidR="0091312B" w:rsidRPr="0091312B">
        <w:rPr>
          <w:color w:val="000000"/>
          <w:kern w:val="0"/>
          <w:sz w:val="24"/>
          <w:szCs w:val="24"/>
          <w:lang w:eastAsia="en-GB"/>
        </w:rPr>
        <w:t>1-8-2-24-11</w:t>
      </w:r>
    </w:p>
    <w:p w14:paraId="09715C76" w14:textId="6E342A62" w:rsidR="0085173A" w:rsidRPr="00BA5AD4" w:rsidRDefault="0085173A" w:rsidP="00BA5AD4">
      <w:pPr>
        <w:pStyle w:val="Standard"/>
        <w:spacing w:line="276" w:lineRule="auto"/>
        <w:jc w:val="both"/>
        <w:rPr>
          <w:rFonts w:ascii="Times New Roman" w:hAnsi="Times New Roman" w:cs="Times New Roman"/>
          <w:color w:val="auto"/>
          <w:lang w:val="et-EE"/>
        </w:rPr>
      </w:pPr>
    </w:p>
    <w:p w14:paraId="09715C77" w14:textId="77777777" w:rsidR="0085173A" w:rsidRPr="00BA5AD4" w:rsidRDefault="0085173A" w:rsidP="00BA5AD4">
      <w:pPr>
        <w:pStyle w:val="Standard"/>
        <w:spacing w:line="276" w:lineRule="auto"/>
        <w:jc w:val="both"/>
        <w:rPr>
          <w:rFonts w:ascii="Times New Roman" w:hAnsi="Times New Roman" w:cs="Times New Roman"/>
          <w:b/>
          <w:bCs/>
          <w:color w:val="auto"/>
          <w:lang w:val="et-EE"/>
        </w:rPr>
      </w:pPr>
    </w:p>
    <w:p w14:paraId="09715C78" w14:textId="77777777" w:rsidR="0085173A" w:rsidRPr="00BA5AD4" w:rsidRDefault="0085173A" w:rsidP="00BA5AD4">
      <w:pPr>
        <w:pStyle w:val="Standard"/>
        <w:spacing w:line="276" w:lineRule="auto"/>
        <w:jc w:val="both"/>
        <w:rPr>
          <w:rFonts w:ascii="Times New Roman" w:hAnsi="Times New Roman" w:cs="Times New Roman"/>
          <w:b/>
          <w:bCs/>
          <w:color w:val="auto"/>
          <w:lang w:val="et-EE"/>
        </w:rPr>
      </w:pPr>
    </w:p>
    <w:p w14:paraId="09715C79" w14:textId="77777777" w:rsidR="0085173A" w:rsidRPr="00BA5AD4" w:rsidRDefault="0085173A" w:rsidP="00BA5AD4">
      <w:pPr>
        <w:pStyle w:val="Standard"/>
        <w:spacing w:line="276" w:lineRule="auto"/>
        <w:jc w:val="both"/>
        <w:rPr>
          <w:rFonts w:ascii="Times New Roman" w:hAnsi="Times New Roman" w:cs="Times New Roman"/>
          <w:b/>
          <w:bCs/>
          <w:color w:val="auto"/>
          <w:lang w:val="et-EE"/>
        </w:rPr>
      </w:pPr>
    </w:p>
    <w:p w14:paraId="09715C7B" w14:textId="11A0D180" w:rsidR="0085173A" w:rsidRPr="001D7791" w:rsidRDefault="00A17EDA" w:rsidP="00BA5AD4">
      <w:pPr>
        <w:pStyle w:val="Standard"/>
        <w:spacing w:after="240" w:line="276" w:lineRule="auto"/>
        <w:jc w:val="both"/>
        <w:rPr>
          <w:rFonts w:ascii="Times New Roman" w:hAnsi="Times New Roman" w:cs="Times New Roman"/>
          <w:color w:val="auto"/>
          <w:lang w:val="et-EE"/>
        </w:rPr>
      </w:pPr>
      <w:bookmarkStart w:id="1" w:name="_Hlk93945126"/>
      <w:r w:rsidRPr="001D7791">
        <w:rPr>
          <w:rFonts w:ascii="Times New Roman" w:hAnsi="Times New Roman" w:cs="Times New Roman"/>
          <w:b/>
          <w:bCs/>
          <w:color w:val="auto"/>
          <w:lang w:val="et-EE"/>
        </w:rPr>
        <w:t xml:space="preserve">Arvamus </w:t>
      </w:r>
      <w:bookmarkEnd w:id="1"/>
      <w:r w:rsidR="006B6303" w:rsidRPr="001D7791">
        <w:rPr>
          <w:rFonts w:ascii="Times New Roman" w:hAnsi="Times New Roman" w:cs="Times New Roman"/>
          <w:b/>
          <w:bCs/>
          <w:color w:val="auto"/>
          <w:lang w:val="et-EE"/>
        </w:rPr>
        <w:t>Euroopa Parlamendi ja Nõukogu laste seksuaalse väärkohtlemise direktiivi uusversiooni kohta</w:t>
      </w:r>
    </w:p>
    <w:p w14:paraId="16017EBB" w14:textId="1C12A65A" w:rsidR="006B6303" w:rsidRPr="001D7791" w:rsidRDefault="00DE31B4" w:rsidP="00BA5AD4">
      <w:pPr>
        <w:pStyle w:val="Standard"/>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MTÜ Lastekaitse Liit tänab võimaluse eest esitada arvamus </w:t>
      </w:r>
      <w:r w:rsidR="006B6303" w:rsidRPr="001D7791">
        <w:rPr>
          <w:rFonts w:ascii="Times New Roman" w:hAnsi="Times New Roman" w:cs="Times New Roman"/>
          <w:color w:val="auto"/>
          <w:lang w:val="et-EE"/>
        </w:rPr>
        <w:t>Euroopa Parlamendi ja Nõukogu laste seksuaalse väärkohtlemise direktiivi uusversiooni kohta</w:t>
      </w:r>
      <w:r w:rsidRPr="001D7791">
        <w:rPr>
          <w:rFonts w:ascii="Times New Roman" w:hAnsi="Times New Roman" w:cs="Times New Roman"/>
          <w:color w:val="auto"/>
          <w:lang w:val="et-EE"/>
        </w:rPr>
        <w:t xml:space="preserve">. Lastekaitse Liit tunnustab </w:t>
      </w:r>
      <w:r w:rsidR="007C1ED2" w:rsidRPr="001D7791">
        <w:rPr>
          <w:rFonts w:ascii="Times New Roman" w:hAnsi="Times New Roman" w:cs="Times New Roman"/>
          <w:color w:val="auto"/>
          <w:lang w:val="et-EE"/>
        </w:rPr>
        <w:t xml:space="preserve">kavandatavaid muudatusi ning </w:t>
      </w:r>
      <w:r w:rsidR="00687375" w:rsidRPr="001D7791">
        <w:rPr>
          <w:rFonts w:ascii="Times New Roman" w:hAnsi="Times New Roman" w:cs="Times New Roman"/>
          <w:color w:val="auto"/>
          <w:lang w:val="et-EE"/>
        </w:rPr>
        <w:t xml:space="preserve">eesmärki ühtlustada laste seksuaalse </w:t>
      </w:r>
      <w:r w:rsidR="00FA5C50" w:rsidRPr="001D7791">
        <w:rPr>
          <w:rFonts w:ascii="Times New Roman" w:hAnsi="Times New Roman" w:cs="Times New Roman"/>
          <w:color w:val="auto"/>
          <w:lang w:val="et-EE"/>
        </w:rPr>
        <w:t xml:space="preserve">väärkohtlemise </w:t>
      </w:r>
      <w:r w:rsidR="00E072A2" w:rsidRPr="001D7791">
        <w:rPr>
          <w:rFonts w:ascii="Times New Roman" w:hAnsi="Times New Roman" w:cs="Times New Roman"/>
          <w:color w:val="auto"/>
          <w:lang w:val="et-EE"/>
        </w:rPr>
        <w:t xml:space="preserve">ja ärakasutamise ning laste </w:t>
      </w:r>
      <w:r w:rsidR="00FA5C50" w:rsidRPr="001D7791">
        <w:rPr>
          <w:rFonts w:ascii="Times New Roman" w:hAnsi="Times New Roman" w:cs="Times New Roman"/>
          <w:color w:val="auto"/>
          <w:lang w:val="et-EE"/>
        </w:rPr>
        <w:t>seksuaalset väärkohtlemist</w:t>
      </w:r>
      <w:r w:rsidR="00E072A2" w:rsidRPr="001D7791">
        <w:rPr>
          <w:rFonts w:ascii="Times New Roman" w:hAnsi="Times New Roman" w:cs="Times New Roman"/>
          <w:color w:val="auto"/>
          <w:lang w:val="et-EE"/>
        </w:rPr>
        <w:t xml:space="preserve"> kujutava materjali vastast </w:t>
      </w:r>
      <w:r w:rsidR="00780631" w:rsidRPr="001D7791">
        <w:rPr>
          <w:rFonts w:ascii="Times New Roman" w:hAnsi="Times New Roman" w:cs="Times New Roman"/>
          <w:color w:val="auto"/>
          <w:lang w:val="et-EE"/>
        </w:rPr>
        <w:t>võitlust</w:t>
      </w:r>
      <w:r w:rsidR="00687375" w:rsidRPr="001D7791">
        <w:rPr>
          <w:rFonts w:ascii="Times New Roman" w:hAnsi="Times New Roman" w:cs="Times New Roman"/>
          <w:color w:val="auto"/>
          <w:lang w:val="et-EE"/>
        </w:rPr>
        <w:t xml:space="preserve"> ja </w:t>
      </w:r>
      <w:r w:rsidR="00F13E40" w:rsidRPr="001D7791">
        <w:rPr>
          <w:rFonts w:ascii="Times New Roman" w:hAnsi="Times New Roman" w:cs="Times New Roman"/>
          <w:color w:val="auto"/>
          <w:lang w:val="et-EE"/>
        </w:rPr>
        <w:t xml:space="preserve">praktikaid Euroopa Liidus. </w:t>
      </w:r>
      <w:r w:rsidR="00BD3201" w:rsidRPr="001D7791">
        <w:rPr>
          <w:rFonts w:ascii="Times New Roman" w:hAnsi="Times New Roman" w:cs="Times New Roman"/>
          <w:color w:val="auto"/>
          <w:lang w:val="et-EE"/>
        </w:rPr>
        <w:t>Planeeritud m</w:t>
      </w:r>
      <w:r w:rsidR="0041212B" w:rsidRPr="001D7791">
        <w:rPr>
          <w:rFonts w:ascii="Times New Roman" w:hAnsi="Times New Roman" w:cs="Times New Roman"/>
          <w:color w:val="auto"/>
          <w:lang w:val="et-EE"/>
        </w:rPr>
        <w:t xml:space="preserve">uudatustega </w:t>
      </w:r>
      <w:r w:rsidR="0015736A" w:rsidRPr="001D7791">
        <w:rPr>
          <w:rFonts w:ascii="Times New Roman" w:hAnsi="Times New Roman" w:cs="Times New Roman"/>
          <w:color w:val="auto"/>
          <w:lang w:val="et-EE"/>
        </w:rPr>
        <w:t xml:space="preserve">parendatakse pikalt </w:t>
      </w:r>
      <w:r w:rsidR="00B76977" w:rsidRPr="001D7791">
        <w:rPr>
          <w:rFonts w:ascii="Times New Roman" w:hAnsi="Times New Roman" w:cs="Times New Roman"/>
          <w:color w:val="auto"/>
          <w:lang w:val="et-EE"/>
        </w:rPr>
        <w:t>arutelu</w:t>
      </w:r>
      <w:r w:rsidR="0015736A" w:rsidRPr="001D7791">
        <w:rPr>
          <w:rFonts w:ascii="Times New Roman" w:hAnsi="Times New Roman" w:cs="Times New Roman"/>
          <w:color w:val="auto"/>
          <w:lang w:val="et-EE"/>
        </w:rPr>
        <w:t xml:space="preserve"> all olevaid kitsaskohti</w:t>
      </w:r>
      <w:r w:rsidR="00F13E40" w:rsidRPr="001D7791">
        <w:rPr>
          <w:rFonts w:ascii="Times New Roman" w:hAnsi="Times New Roman" w:cs="Times New Roman"/>
          <w:color w:val="auto"/>
          <w:lang w:val="et-EE"/>
        </w:rPr>
        <w:t xml:space="preserve">, millele ka Lastekaitse Liit INHOPE võrgustiku liikmena on </w:t>
      </w:r>
      <w:r w:rsidR="00B76977" w:rsidRPr="001D7791">
        <w:rPr>
          <w:rFonts w:ascii="Times New Roman" w:hAnsi="Times New Roman" w:cs="Times New Roman"/>
          <w:color w:val="auto"/>
          <w:lang w:val="et-EE"/>
        </w:rPr>
        <w:t>tähelepanu juhtinud</w:t>
      </w:r>
      <w:r w:rsidR="00463A8A" w:rsidRPr="001D7791">
        <w:rPr>
          <w:rFonts w:ascii="Times New Roman" w:hAnsi="Times New Roman" w:cs="Times New Roman"/>
          <w:color w:val="auto"/>
          <w:lang w:val="et-EE"/>
        </w:rPr>
        <w:t>.</w:t>
      </w:r>
      <w:r w:rsidR="00534400" w:rsidRPr="001D7791">
        <w:rPr>
          <w:rFonts w:ascii="Times New Roman" w:hAnsi="Times New Roman" w:cs="Times New Roman"/>
          <w:color w:val="auto"/>
          <w:lang w:val="et-EE"/>
        </w:rPr>
        <w:t xml:space="preserve"> Eelkõige soovime rõhutada järgmiseid positiivseid muudatusi</w:t>
      </w:r>
      <w:r w:rsidR="00E55F7B" w:rsidRPr="001D7791">
        <w:rPr>
          <w:rFonts w:ascii="Times New Roman" w:hAnsi="Times New Roman" w:cs="Times New Roman"/>
          <w:color w:val="auto"/>
          <w:lang w:val="et-EE"/>
        </w:rPr>
        <w:t>:</w:t>
      </w:r>
    </w:p>
    <w:p w14:paraId="0C49E827" w14:textId="39F68FDD" w:rsidR="00534400" w:rsidRPr="001D7791" w:rsidRDefault="00E55F7B" w:rsidP="00BA5AD4">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„Lasteporno“ on asendatud terminiga: laste seksuaalset </w:t>
      </w:r>
      <w:r w:rsidR="00BE5F19" w:rsidRPr="001D7791">
        <w:rPr>
          <w:rFonts w:ascii="Times New Roman" w:hAnsi="Times New Roman" w:cs="Times New Roman"/>
          <w:color w:val="auto"/>
          <w:lang w:val="et-EE"/>
        </w:rPr>
        <w:t>väärkohtlemist</w:t>
      </w:r>
      <w:r w:rsidRPr="001D7791">
        <w:rPr>
          <w:rFonts w:ascii="Times New Roman" w:hAnsi="Times New Roman" w:cs="Times New Roman"/>
          <w:color w:val="auto"/>
          <w:lang w:val="et-EE"/>
        </w:rPr>
        <w:t xml:space="preserve"> kujutav materjal</w:t>
      </w:r>
      <w:r w:rsidR="007F3CBF" w:rsidRPr="001D7791">
        <w:rPr>
          <w:rFonts w:ascii="Times New Roman" w:hAnsi="Times New Roman" w:cs="Times New Roman"/>
          <w:color w:val="auto"/>
          <w:lang w:val="et-EE"/>
        </w:rPr>
        <w:t xml:space="preserve">, mis </w:t>
      </w:r>
      <w:r w:rsidR="00797C54" w:rsidRPr="001D7791">
        <w:rPr>
          <w:rFonts w:ascii="Times New Roman" w:hAnsi="Times New Roman" w:cs="Times New Roman"/>
          <w:color w:val="auto"/>
          <w:lang w:val="et-EE"/>
        </w:rPr>
        <w:t xml:space="preserve">motiveerib liikmesriike </w:t>
      </w:r>
      <w:r w:rsidR="00573011" w:rsidRPr="001D7791">
        <w:rPr>
          <w:rFonts w:ascii="Times New Roman" w:hAnsi="Times New Roman" w:cs="Times New Roman"/>
          <w:color w:val="auto"/>
          <w:lang w:val="et-EE"/>
        </w:rPr>
        <w:t xml:space="preserve">terminit oma seadusandlusse </w:t>
      </w:r>
      <w:r w:rsidR="00DE1E1B" w:rsidRPr="001D7791">
        <w:rPr>
          <w:rFonts w:ascii="Times New Roman" w:hAnsi="Times New Roman" w:cs="Times New Roman"/>
          <w:color w:val="auto"/>
          <w:lang w:val="et-EE"/>
        </w:rPr>
        <w:t>integreerima</w:t>
      </w:r>
      <w:r w:rsidR="000E078C" w:rsidRPr="001D7791">
        <w:rPr>
          <w:rFonts w:ascii="Times New Roman" w:hAnsi="Times New Roman" w:cs="Times New Roman"/>
          <w:color w:val="auto"/>
          <w:lang w:val="et-EE"/>
        </w:rPr>
        <w:t xml:space="preserve">. </w:t>
      </w:r>
      <w:r w:rsidRPr="001D7791">
        <w:rPr>
          <w:rFonts w:ascii="Times New Roman" w:hAnsi="Times New Roman" w:cs="Times New Roman"/>
          <w:color w:val="auto"/>
          <w:lang w:val="et-EE"/>
        </w:rPr>
        <w:t> </w:t>
      </w:r>
    </w:p>
    <w:p w14:paraId="3EE11047" w14:textId="19D7A92C" w:rsidR="00BE5F19" w:rsidRPr="001D7791" w:rsidRDefault="00BE5F19" w:rsidP="00BE5F19">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„Lasteprostitutsiooni“ </w:t>
      </w:r>
      <w:r w:rsidR="00096DAE" w:rsidRPr="001D7791">
        <w:rPr>
          <w:rFonts w:ascii="Times New Roman" w:hAnsi="Times New Roman" w:cs="Times New Roman"/>
          <w:color w:val="auto"/>
          <w:lang w:val="et-EE"/>
        </w:rPr>
        <w:t>asemel kasutatakse terminit prostitutsioon.</w:t>
      </w:r>
      <w:r w:rsidRPr="001D7791">
        <w:rPr>
          <w:rFonts w:ascii="Times New Roman" w:hAnsi="Times New Roman" w:cs="Times New Roman"/>
          <w:color w:val="auto"/>
          <w:lang w:val="et-EE"/>
        </w:rPr>
        <w:t xml:space="preserve"> </w:t>
      </w:r>
    </w:p>
    <w:p w14:paraId="4278BCB7" w14:textId="0133C8BD" w:rsidR="003D51FC" w:rsidRPr="001D7791" w:rsidRDefault="001402E1" w:rsidP="003D51FC">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Laste seksuaalset </w:t>
      </w:r>
      <w:r w:rsidR="00BE5F19" w:rsidRPr="001D7791">
        <w:rPr>
          <w:rFonts w:ascii="Times New Roman" w:hAnsi="Times New Roman" w:cs="Times New Roman"/>
          <w:color w:val="auto"/>
          <w:lang w:val="et-EE"/>
        </w:rPr>
        <w:t>väärkohtlemist</w:t>
      </w:r>
      <w:r w:rsidRPr="001D7791">
        <w:rPr>
          <w:rFonts w:ascii="Times New Roman" w:hAnsi="Times New Roman" w:cs="Times New Roman"/>
          <w:color w:val="auto"/>
          <w:lang w:val="et-EE"/>
        </w:rPr>
        <w:t xml:space="preserve"> kujutav</w:t>
      </w:r>
      <w:r w:rsidR="00D01480" w:rsidRPr="001D7791">
        <w:rPr>
          <w:rFonts w:ascii="Times New Roman" w:hAnsi="Times New Roman" w:cs="Times New Roman"/>
          <w:color w:val="auto"/>
          <w:lang w:val="et-EE"/>
        </w:rPr>
        <w:t>a</w:t>
      </w:r>
      <w:r w:rsidRPr="001D7791">
        <w:rPr>
          <w:rFonts w:ascii="Times New Roman" w:hAnsi="Times New Roman" w:cs="Times New Roman"/>
          <w:color w:val="auto"/>
          <w:lang w:val="et-EE"/>
        </w:rPr>
        <w:t xml:space="preserve"> materjal</w:t>
      </w:r>
      <w:r w:rsidR="005003CF" w:rsidRPr="001D7791">
        <w:rPr>
          <w:rFonts w:ascii="Times New Roman" w:hAnsi="Times New Roman" w:cs="Times New Roman"/>
          <w:color w:val="auto"/>
          <w:lang w:val="et-EE"/>
        </w:rPr>
        <w:t>i all mõistetakse erinevat liiki materjale ning loetelu ei ole lõplik, arvestades tehnoloogiliste võimaluste kiiret arengut ning</w:t>
      </w:r>
      <w:r w:rsidR="002D229E" w:rsidRPr="001D7791">
        <w:rPr>
          <w:rFonts w:ascii="Times New Roman" w:hAnsi="Times New Roman" w:cs="Times New Roman"/>
          <w:color w:val="auto"/>
          <w:lang w:val="et-EE"/>
        </w:rPr>
        <w:t>,</w:t>
      </w:r>
      <w:r w:rsidRPr="001D7791">
        <w:rPr>
          <w:rFonts w:ascii="Times New Roman" w:hAnsi="Times New Roman" w:cs="Times New Roman"/>
          <w:color w:val="auto"/>
          <w:lang w:val="et-EE"/>
        </w:rPr>
        <w:t xml:space="preserve"> </w:t>
      </w:r>
      <w:r w:rsidR="00A1409A" w:rsidRPr="001D7791">
        <w:rPr>
          <w:rFonts w:ascii="Times New Roman" w:hAnsi="Times New Roman" w:cs="Times New Roman"/>
          <w:color w:val="auto"/>
          <w:lang w:val="et-EE"/>
        </w:rPr>
        <w:t>mis laienevad</w:t>
      </w:r>
      <w:r w:rsidRPr="001D7791">
        <w:rPr>
          <w:rFonts w:ascii="Times New Roman" w:hAnsi="Times New Roman" w:cs="Times New Roman"/>
          <w:color w:val="auto"/>
          <w:lang w:val="et-EE"/>
        </w:rPr>
        <w:t xml:space="preserve"> ja levivad uute tehnoloogiate ja interneti kasutamise teel.</w:t>
      </w:r>
      <w:r w:rsidR="003D51FC" w:rsidRPr="001D7791">
        <w:rPr>
          <w:rFonts w:ascii="Times New Roman" w:hAnsi="Times New Roman" w:cs="Times New Roman"/>
          <w:color w:val="auto"/>
          <w:lang w:val="et-EE"/>
        </w:rPr>
        <w:t xml:space="preserve"> </w:t>
      </w:r>
    </w:p>
    <w:p w14:paraId="1B6C8A35" w14:textId="3578D157" w:rsidR="008A54E6" w:rsidRPr="001D7791" w:rsidRDefault="000118F9" w:rsidP="003D51FC">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Laste seksuaalset </w:t>
      </w:r>
      <w:r w:rsidR="00964247" w:rsidRPr="001D7791">
        <w:rPr>
          <w:rFonts w:ascii="Times New Roman" w:hAnsi="Times New Roman" w:cs="Times New Roman"/>
          <w:color w:val="auto"/>
          <w:lang w:val="et-EE"/>
        </w:rPr>
        <w:t>väärkohtlemist kujutava materjali loendis</w:t>
      </w:r>
      <w:r w:rsidR="00175C4E" w:rsidRPr="001D7791">
        <w:rPr>
          <w:rFonts w:ascii="Times New Roman" w:hAnsi="Times New Roman" w:cs="Times New Roman"/>
          <w:color w:val="auto"/>
          <w:lang w:val="et-EE"/>
        </w:rPr>
        <w:t xml:space="preserve"> sisaldub materjal, mille eesmärk olenemata vormist </w:t>
      </w:r>
      <w:r w:rsidR="00A800A0" w:rsidRPr="001D7791">
        <w:rPr>
          <w:rFonts w:ascii="Times New Roman" w:hAnsi="Times New Roman" w:cs="Times New Roman"/>
          <w:color w:val="auto"/>
          <w:lang w:val="et-EE"/>
        </w:rPr>
        <w:t xml:space="preserve">on anda nõu, suuniseid või juhiseid lapse seksuaalseks </w:t>
      </w:r>
      <w:r w:rsidR="00233C66" w:rsidRPr="001D7791">
        <w:rPr>
          <w:rFonts w:ascii="Times New Roman" w:hAnsi="Times New Roman" w:cs="Times New Roman"/>
          <w:color w:val="auto"/>
          <w:lang w:val="et-EE"/>
        </w:rPr>
        <w:t>väärkohtlemiseks, seksuaalseks ärakasutamiseks või ahvatlemiseks.</w:t>
      </w:r>
    </w:p>
    <w:p w14:paraId="04251788" w14:textId="5AE67FBA" w:rsidR="00BE5F19" w:rsidRPr="001D7791" w:rsidRDefault="003D51FC" w:rsidP="000A314E">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Pööratakse t</w:t>
      </w:r>
      <w:r w:rsidR="00E54681" w:rsidRPr="001D7791">
        <w:rPr>
          <w:rFonts w:ascii="Times New Roman" w:hAnsi="Times New Roman" w:cs="Times New Roman"/>
          <w:color w:val="auto"/>
          <w:lang w:val="et-EE"/>
        </w:rPr>
        <w:t xml:space="preserve">ähelepanu </w:t>
      </w:r>
      <w:r w:rsidR="005655DC" w:rsidRPr="001D7791">
        <w:rPr>
          <w:rFonts w:ascii="Times New Roman" w:hAnsi="Times New Roman" w:cs="Times New Roman"/>
          <w:color w:val="auto"/>
          <w:lang w:val="et-EE"/>
        </w:rPr>
        <w:t xml:space="preserve">info- ja kommunikatsioonitehnoloogia </w:t>
      </w:r>
      <w:r w:rsidR="007C762A" w:rsidRPr="001D7791">
        <w:rPr>
          <w:rFonts w:ascii="Times New Roman" w:hAnsi="Times New Roman" w:cs="Times New Roman"/>
          <w:color w:val="auto"/>
          <w:lang w:val="et-EE"/>
        </w:rPr>
        <w:t>kasutamisele lastega kontakti saavutamiseks</w:t>
      </w:r>
      <w:r w:rsidR="001E43C9" w:rsidRPr="001D7791">
        <w:rPr>
          <w:rFonts w:ascii="Times New Roman" w:hAnsi="Times New Roman" w:cs="Times New Roman"/>
          <w:color w:val="auto"/>
          <w:lang w:val="et-EE"/>
        </w:rPr>
        <w:t xml:space="preserve"> </w:t>
      </w:r>
      <w:r w:rsidR="00695C99" w:rsidRPr="001D7791">
        <w:rPr>
          <w:rFonts w:ascii="Times New Roman" w:hAnsi="Times New Roman" w:cs="Times New Roman"/>
          <w:color w:val="auto"/>
          <w:lang w:val="et-EE"/>
        </w:rPr>
        <w:t>seksuaalse manipuleerimise ja väljapressimise eesmä</w:t>
      </w:r>
      <w:r w:rsidR="00096DAE" w:rsidRPr="001D7791">
        <w:rPr>
          <w:rFonts w:ascii="Times New Roman" w:hAnsi="Times New Roman" w:cs="Times New Roman"/>
          <w:color w:val="auto"/>
          <w:lang w:val="et-EE"/>
        </w:rPr>
        <w:t>rgil.</w:t>
      </w:r>
      <w:r w:rsidR="00055480" w:rsidRPr="001D7791">
        <w:rPr>
          <w:rFonts w:ascii="Times New Roman" w:hAnsi="Times New Roman" w:cs="Times New Roman"/>
          <w:color w:val="auto"/>
          <w:lang w:val="et-EE"/>
        </w:rPr>
        <w:t xml:space="preserve"> Sealhulgas tehisintellekti kasutamis</w:t>
      </w:r>
      <w:r w:rsidR="00C71591" w:rsidRPr="001D7791">
        <w:rPr>
          <w:rFonts w:ascii="Times New Roman" w:hAnsi="Times New Roman" w:cs="Times New Roman"/>
          <w:color w:val="auto"/>
          <w:lang w:val="et-EE"/>
        </w:rPr>
        <w:t>ele</w:t>
      </w:r>
      <w:r w:rsidR="00055480" w:rsidRPr="001D7791">
        <w:rPr>
          <w:rFonts w:ascii="Times New Roman" w:hAnsi="Times New Roman" w:cs="Times New Roman"/>
          <w:color w:val="auto"/>
          <w:lang w:val="et-EE"/>
        </w:rPr>
        <w:t xml:space="preserve"> laste seksuaalse väärkohtlemise toimepanemisel hetke</w:t>
      </w:r>
      <w:r w:rsidR="002E058C" w:rsidRPr="001D7791">
        <w:rPr>
          <w:rFonts w:ascii="Times New Roman" w:hAnsi="Times New Roman" w:cs="Times New Roman"/>
          <w:color w:val="auto"/>
          <w:lang w:val="et-EE"/>
        </w:rPr>
        <w:t xml:space="preserve"> võimalusi</w:t>
      </w:r>
      <w:r w:rsidR="00055480" w:rsidRPr="001D7791">
        <w:rPr>
          <w:rFonts w:ascii="Times New Roman" w:hAnsi="Times New Roman" w:cs="Times New Roman"/>
          <w:color w:val="auto"/>
          <w:lang w:val="et-EE"/>
        </w:rPr>
        <w:t xml:space="preserve"> ja tulevikuarenguid silmas pidades. </w:t>
      </w:r>
    </w:p>
    <w:p w14:paraId="686D23C9" w14:textId="77777777" w:rsidR="00A64CB4" w:rsidRPr="001D7791" w:rsidRDefault="002D229E" w:rsidP="00AC01E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Õ</w:t>
      </w:r>
      <w:r w:rsidR="00BE5F19" w:rsidRPr="001D7791">
        <w:rPr>
          <w:rFonts w:ascii="Times New Roman" w:hAnsi="Times New Roman" w:cs="Times New Roman"/>
          <w:color w:val="auto"/>
          <w:lang w:val="et-EE"/>
        </w:rPr>
        <w:t>igusraamistiku ajakohastami</w:t>
      </w:r>
      <w:r w:rsidR="006C0938" w:rsidRPr="001D7791">
        <w:rPr>
          <w:rFonts w:ascii="Times New Roman" w:hAnsi="Times New Roman" w:cs="Times New Roman"/>
          <w:color w:val="auto"/>
          <w:lang w:val="et-EE"/>
        </w:rPr>
        <w:t>n</w:t>
      </w:r>
      <w:r w:rsidRPr="001D7791">
        <w:rPr>
          <w:rFonts w:ascii="Times New Roman" w:hAnsi="Times New Roman" w:cs="Times New Roman"/>
          <w:color w:val="auto"/>
          <w:lang w:val="et-EE"/>
        </w:rPr>
        <w:t>e</w:t>
      </w:r>
      <w:r w:rsidR="00BE5F19" w:rsidRPr="001D7791">
        <w:rPr>
          <w:rFonts w:ascii="Times New Roman" w:hAnsi="Times New Roman" w:cs="Times New Roman"/>
          <w:color w:val="auto"/>
          <w:lang w:val="et-EE"/>
        </w:rPr>
        <w:t xml:space="preserve"> lähtuvalt võrgutehnoloogia rollist ja selle jätkuvast arengust laste seksuaalse väärkohtlemise toimepanekul</w:t>
      </w:r>
      <w:r w:rsidR="000E078C" w:rsidRPr="001D7791">
        <w:rPr>
          <w:rFonts w:ascii="Times New Roman" w:hAnsi="Times New Roman" w:cs="Times New Roman"/>
          <w:color w:val="auto"/>
          <w:lang w:val="et-EE"/>
        </w:rPr>
        <w:t>.</w:t>
      </w:r>
      <w:r w:rsidR="00BE5F19" w:rsidRPr="001D7791">
        <w:rPr>
          <w:rFonts w:ascii="Times New Roman" w:hAnsi="Times New Roman" w:cs="Times New Roman"/>
          <w:color w:val="auto"/>
          <w:lang w:val="et-EE"/>
        </w:rPr>
        <w:t xml:space="preserve"> </w:t>
      </w:r>
    </w:p>
    <w:p w14:paraId="0D31C245" w14:textId="2089DDC9" w:rsidR="00A64CB4" w:rsidRPr="001D7791" w:rsidRDefault="00092F92" w:rsidP="00AC01E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Õigusliku raamistiku loomine organisatsioonidele, kes liikmesriikides </w:t>
      </w:r>
      <w:r w:rsidR="0082707D" w:rsidRPr="001D7791">
        <w:rPr>
          <w:rFonts w:ascii="Times New Roman" w:hAnsi="Times New Roman" w:cs="Times New Roman"/>
          <w:color w:val="auto"/>
          <w:lang w:val="et-EE"/>
        </w:rPr>
        <w:t>tegelevad laste seksuaalse väärkohtlemise tõkestamisega avalikes huvides</w:t>
      </w:r>
      <w:r w:rsidR="00E162EB" w:rsidRPr="001D7791">
        <w:rPr>
          <w:rFonts w:ascii="Times New Roman" w:hAnsi="Times New Roman" w:cs="Times New Roman"/>
          <w:color w:val="auto"/>
          <w:lang w:val="et-EE"/>
        </w:rPr>
        <w:t xml:space="preserve">, sealhulgas vihjeliinidele, </w:t>
      </w:r>
      <w:r w:rsidR="00E162EB" w:rsidRPr="001D7791">
        <w:rPr>
          <w:rFonts w:ascii="Times New Roman" w:hAnsi="Times New Roman" w:cs="Times New Roman"/>
          <w:color w:val="auto"/>
          <w:lang w:val="et-EE"/>
        </w:rPr>
        <w:lastRenderedPageBreak/>
        <w:t>kes teevad koostööd</w:t>
      </w:r>
      <w:r w:rsidR="000158D8" w:rsidRPr="001D7791">
        <w:rPr>
          <w:rFonts w:ascii="Times New Roman" w:hAnsi="Times New Roman" w:cs="Times New Roman"/>
          <w:color w:val="auto"/>
          <w:lang w:val="et-EE"/>
        </w:rPr>
        <w:t xml:space="preserve"> </w:t>
      </w:r>
      <w:r w:rsidR="00E162EB" w:rsidRPr="001D7791">
        <w:rPr>
          <w:rFonts w:ascii="Times New Roman" w:hAnsi="Times New Roman" w:cs="Times New Roman"/>
          <w:color w:val="auto"/>
          <w:lang w:val="et-EE"/>
        </w:rPr>
        <w:t>õiguskaitseasutustega ja teenusepakkujatega laste seksuaalset väärkohtlemist kujutava materjali</w:t>
      </w:r>
      <w:r w:rsidR="006F5584" w:rsidRPr="001D7791">
        <w:rPr>
          <w:rFonts w:ascii="Times New Roman" w:hAnsi="Times New Roman" w:cs="Times New Roman"/>
          <w:color w:val="auto"/>
          <w:lang w:val="et-EE"/>
        </w:rPr>
        <w:t xml:space="preserve"> eemaldamiseks internetist ja sellest teavitamisest.</w:t>
      </w:r>
    </w:p>
    <w:p w14:paraId="7306D3DE" w14:textId="22CE5427" w:rsidR="00FA5C50" w:rsidRPr="001D7791" w:rsidRDefault="00FA5C50" w:rsidP="00AC01E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Koostöö </w:t>
      </w:r>
      <w:r w:rsidR="009572BF" w:rsidRPr="001D7791">
        <w:rPr>
          <w:rFonts w:ascii="Times New Roman" w:hAnsi="Times New Roman" w:cs="Times New Roman"/>
          <w:color w:val="auto"/>
          <w:lang w:val="et-EE"/>
        </w:rPr>
        <w:t>edendamine</w:t>
      </w:r>
      <w:r w:rsidR="00E82B00" w:rsidRPr="001D7791">
        <w:rPr>
          <w:rFonts w:ascii="Times New Roman" w:hAnsi="Times New Roman" w:cs="Times New Roman"/>
          <w:color w:val="auto"/>
          <w:lang w:val="et-EE"/>
        </w:rPr>
        <w:t xml:space="preserve"> liikmesriikide vahel, </w:t>
      </w:r>
      <w:r w:rsidR="009572BF" w:rsidRPr="001D7791">
        <w:rPr>
          <w:rFonts w:ascii="Times New Roman" w:hAnsi="Times New Roman" w:cs="Times New Roman"/>
          <w:color w:val="auto"/>
          <w:lang w:val="et-EE"/>
        </w:rPr>
        <w:t xml:space="preserve">et ära hoida </w:t>
      </w:r>
      <w:r w:rsidR="00C252CD" w:rsidRPr="001D7791">
        <w:rPr>
          <w:rFonts w:ascii="Times New Roman" w:hAnsi="Times New Roman" w:cs="Times New Roman"/>
          <w:color w:val="auto"/>
          <w:lang w:val="et-EE"/>
        </w:rPr>
        <w:t>olukord</w:t>
      </w:r>
      <w:r w:rsidR="00D305D6" w:rsidRPr="001D7791">
        <w:rPr>
          <w:rFonts w:ascii="Times New Roman" w:hAnsi="Times New Roman" w:cs="Times New Roman"/>
          <w:color w:val="auto"/>
          <w:lang w:val="et-EE"/>
        </w:rPr>
        <w:t xml:space="preserve">, kus </w:t>
      </w:r>
      <w:r w:rsidR="00EF1588" w:rsidRPr="001D7791">
        <w:rPr>
          <w:rFonts w:ascii="Times New Roman" w:hAnsi="Times New Roman" w:cs="Times New Roman"/>
          <w:color w:val="auto"/>
          <w:lang w:val="et-EE"/>
        </w:rPr>
        <w:t xml:space="preserve">õigusrikkujad saavad </w:t>
      </w:r>
      <w:r w:rsidR="000A3243" w:rsidRPr="001D7791">
        <w:rPr>
          <w:rFonts w:ascii="Times New Roman" w:hAnsi="Times New Roman" w:cs="Times New Roman"/>
          <w:color w:val="auto"/>
          <w:lang w:val="et-EE"/>
        </w:rPr>
        <w:t>pärast süüdimõistmist või õiguste äravõtmist</w:t>
      </w:r>
      <w:r w:rsidR="00DB44EC" w:rsidRPr="001D7791">
        <w:rPr>
          <w:rFonts w:ascii="Times New Roman" w:hAnsi="Times New Roman" w:cs="Times New Roman"/>
          <w:color w:val="auto"/>
          <w:lang w:val="et-EE"/>
        </w:rPr>
        <w:t xml:space="preserve"> juurdepääsu lastele, kui kolivad teise riiki.</w:t>
      </w:r>
      <w:r w:rsidR="00804B47" w:rsidRPr="001D7791">
        <w:rPr>
          <w:rFonts w:ascii="Times New Roman" w:hAnsi="Times New Roman" w:cs="Times New Roman"/>
          <w:color w:val="auto"/>
          <w:lang w:val="et-EE"/>
        </w:rPr>
        <w:t xml:space="preserve"> Samuti koostöö</w:t>
      </w:r>
      <w:r w:rsidR="007E74FB" w:rsidRPr="001D7791">
        <w:rPr>
          <w:rFonts w:ascii="Times New Roman" w:hAnsi="Times New Roman" w:cs="Times New Roman"/>
          <w:color w:val="auto"/>
          <w:lang w:val="et-EE"/>
        </w:rPr>
        <w:t xml:space="preserve"> edendamine ohvrite abistamisel.</w:t>
      </w:r>
    </w:p>
    <w:p w14:paraId="3FAEFE5C" w14:textId="544ED2B1" w:rsidR="009D304A" w:rsidRPr="001D7791" w:rsidRDefault="009D304A" w:rsidP="00AC01E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Liikmesriigi tasandil koostöö</w:t>
      </w:r>
      <w:r w:rsidR="00482099" w:rsidRPr="001D7791">
        <w:rPr>
          <w:rFonts w:ascii="Times New Roman" w:hAnsi="Times New Roman" w:cs="Times New Roman"/>
          <w:color w:val="auto"/>
          <w:lang w:val="et-EE"/>
        </w:rPr>
        <w:t xml:space="preserve"> </w:t>
      </w:r>
      <w:r w:rsidR="00F7377A" w:rsidRPr="001D7791">
        <w:rPr>
          <w:rFonts w:ascii="Times New Roman" w:hAnsi="Times New Roman" w:cs="Times New Roman"/>
          <w:color w:val="auto"/>
          <w:lang w:val="et-EE"/>
        </w:rPr>
        <w:t xml:space="preserve">asjaomaste </w:t>
      </w:r>
      <w:r w:rsidR="00482099" w:rsidRPr="001D7791">
        <w:rPr>
          <w:rFonts w:ascii="Times New Roman" w:hAnsi="Times New Roman" w:cs="Times New Roman"/>
          <w:color w:val="auto"/>
          <w:lang w:val="et-EE"/>
        </w:rPr>
        <w:t xml:space="preserve">asutuste ja sidusrühmade vahel, et töötada välja meetmed </w:t>
      </w:r>
      <w:r w:rsidR="00F7377A" w:rsidRPr="001D7791">
        <w:rPr>
          <w:rFonts w:ascii="Times New Roman" w:hAnsi="Times New Roman" w:cs="Times New Roman"/>
          <w:color w:val="auto"/>
          <w:lang w:val="et-EE"/>
        </w:rPr>
        <w:t xml:space="preserve">laste seksuaalseks väärkohtlemiseks </w:t>
      </w:r>
      <w:r w:rsidR="006F1858" w:rsidRPr="001D7791">
        <w:rPr>
          <w:rFonts w:ascii="Times New Roman" w:hAnsi="Times New Roman" w:cs="Times New Roman"/>
          <w:color w:val="auto"/>
          <w:lang w:val="et-EE"/>
        </w:rPr>
        <w:t>ja ärakasutamiseks internetis ja väljaspool seda</w:t>
      </w:r>
      <w:r w:rsidR="00E91D5C" w:rsidRPr="001D7791">
        <w:rPr>
          <w:rFonts w:ascii="Times New Roman" w:hAnsi="Times New Roman" w:cs="Times New Roman"/>
          <w:color w:val="auto"/>
          <w:lang w:val="et-EE"/>
        </w:rPr>
        <w:t>, ning nende meetmete rakendamine.</w:t>
      </w:r>
    </w:p>
    <w:p w14:paraId="74D8F9A1" w14:textId="12B016C5" w:rsidR="006C34FF" w:rsidRPr="001D7791" w:rsidRDefault="00A22534" w:rsidP="00427003">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Direktiivi uusversioonis</w:t>
      </w:r>
      <w:r w:rsidR="003347A4" w:rsidRPr="001D7791">
        <w:rPr>
          <w:rFonts w:ascii="Times New Roman" w:hAnsi="Times New Roman" w:cs="Times New Roman"/>
          <w:color w:val="auto"/>
          <w:lang w:val="et-EE"/>
        </w:rPr>
        <w:t xml:space="preserve"> </w:t>
      </w:r>
      <w:r w:rsidRPr="001D7791">
        <w:rPr>
          <w:rFonts w:ascii="Times New Roman" w:hAnsi="Times New Roman" w:cs="Times New Roman"/>
          <w:color w:val="auto"/>
          <w:lang w:val="et-EE"/>
        </w:rPr>
        <w:t xml:space="preserve">artiklites </w:t>
      </w:r>
      <w:r w:rsidR="00284BB7" w:rsidRPr="001D7791">
        <w:rPr>
          <w:rFonts w:ascii="Times New Roman" w:hAnsi="Times New Roman" w:cs="Times New Roman"/>
          <w:color w:val="auto"/>
          <w:lang w:val="et-EE"/>
        </w:rPr>
        <w:t>3-9 osutatud süütegude aegumistähtajad</w:t>
      </w:r>
      <w:r w:rsidR="001E66F8" w:rsidRPr="001D7791">
        <w:rPr>
          <w:rFonts w:ascii="Times New Roman" w:hAnsi="Times New Roman" w:cs="Times New Roman"/>
          <w:color w:val="auto"/>
          <w:lang w:val="et-EE"/>
        </w:rPr>
        <w:t xml:space="preserve">, mis </w:t>
      </w:r>
      <w:r w:rsidR="001A0371" w:rsidRPr="001D7791">
        <w:rPr>
          <w:rFonts w:ascii="Times New Roman" w:hAnsi="Times New Roman" w:cs="Times New Roman"/>
          <w:color w:val="auto"/>
          <w:lang w:val="et-EE"/>
        </w:rPr>
        <w:t>silmas pidades, et sageli ei suuda ohvrid mitukümmend aastat toimunud kuriteost teada anda, mis võimaldab toimepanijal edasi tegutseda</w:t>
      </w:r>
      <w:r w:rsidR="00741C2B" w:rsidRPr="001D7791">
        <w:rPr>
          <w:rFonts w:ascii="Times New Roman" w:hAnsi="Times New Roman" w:cs="Times New Roman"/>
          <w:color w:val="auto"/>
          <w:lang w:val="et-EE"/>
        </w:rPr>
        <w:t xml:space="preserve">. </w:t>
      </w:r>
      <w:r w:rsidR="00D63052" w:rsidRPr="001D7791">
        <w:rPr>
          <w:rFonts w:ascii="Times New Roman" w:hAnsi="Times New Roman" w:cs="Times New Roman"/>
          <w:color w:val="auto"/>
          <w:lang w:val="et-EE"/>
        </w:rPr>
        <w:t xml:space="preserve">Seega, kui aegumistähtaeg võimaldab </w:t>
      </w:r>
      <w:r w:rsidR="00881644" w:rsidRPr="001D7791">
        <w:rPr>
          <w:rFonts w:ascii="Times New Roman" w:hAnsi="Times New Roman" w:cs="Times New Roman"/>
          <w:color w:val="auto"/>
          <w:lang w:val="et-EE"/>
        </w:rPr>
        <w:t xml:space="preserve">ohvritel kuriteost teada anda oluliselt pikema aja jooksul, </w:t>
      </w:r>
      <w:r w:rsidR="0027383C" w:rsidRPr="001D7791">
        <w:rPr>
          <w:rFonts w:ascii="Times New Roman" w:hAnsi="Times New Roman" w:cs="Times New Roman"/>
          <w:color w:val="auto"/>
          <w:lang w:val="et-EE"/>
        </w:rPr>
        <w:t xml:space="preserve">saab </w:t>
      </w:r>
      <w:r w:rsidR="00754F0F" w:rsidRPr="001D7791">
        <w:rPr>
          <w:rFonts w:ascii="Times New Roman" w:hAnsi="Times New Roman" w:cs="Times New Roman"/>
          <w:color w:val="auto"/>
          <w:lang w:val="et-EE"/>
        </w:rPr>
        <w:t>seksuaalse väärkohtlemise ja ärakasutamise</w:t>
      </w:r>
      <w:r w:rsidR="00456BAB" w:rsidRPr="001D7791">
        <w:rPr>
          <w:rFonts w:ascii="Times New Roman" w:hAnsi="Times New Roman" w:cs="Times New Roman"/>
          <w:color w:val="auto"/>
          <w:lang w:val="et-EE"/>
        </w:rPr>
        <w:t>ga seotud kuritegusid tul</w:t>
      </w:r>
      <w:r w:rsidR="00296ADF" w:rsidRPr="001D7791">
        <w:rPr>
          <w:rFonts w:ascii="Times New Roman" w:hAnsi="Times New Roman" w:cs="Times New Roman"/>
          <w:color w:val="auto"/>
          <w:lang w:val="et-EE"/>
        </w:rPr>
        <w:t>emuslikumalt uurida, süüdistusi esitada ja ohvri</w:t>
      </w:r>
      <w:r w:rsidR="000C5682" w:rsidRPr="001D7791">
        <w:rPr>
          <w:rFonts w:ascii="Times New Roman" w:hAnsi="Times New Roman" w:cs="Times New Roman"/>
          <w:color w:val="auto"/>
          <w:lang w:val="et-EE"/>
        </w:rPr>
        <w:t>te</w:t>
      </w:r>
      <w:r w:rsidR="00296ADF" w:rsidRPr="001D7791">
        <w:rPr>
          <w:rFonts w:ascii="Times New Roman" w:hAnsi="Times New Roman" w:cs="Times New Roman"/>
          <w:color w:val="auto"/>
          <w:lang w:val="et-EE"/>
        </w:rPr>
        <w:t>le asjakohast tuge ja abi pakkuda.</w:t>
      </w:r>
      <w:r w:rsidR="003347A4" w:rsidRPr="001D7791">
        <w:rPr>
          <w:rFonts w:ascii="Times New Roman" w:hAnsi="Times New Roman" w:cs="Times New Roman"/>
          <w:color w:val="auto"/>
          <w:lang w:val="et-EE"/>
        </w:rPr>
        <w:t xml:space="preserve"> </w:t>
      </w:r>
    </w:p>
    <w:p w14:paraId="1B72879E" w14:textId="2B5F1614" w:rsidR="0027383C" w:rsidRPr="001D7791" w:rsidRDefault="006865BF" w:rsidP="00427003">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Direktiivi uusversiooni artiklis 18 sätestatud nõuded </w:t>
      </w:r>
      <w:r w:rsidR="00810AF0" w:rsidRPr="001D7791">
        <w:rPr>
          <w:rFonts w:ascii="Times New Roman" w:hAnsi="Times New Roman" w:cs="Times New Roman"/>
          <w:color w:val="auto"/>
          <w:lang w:val="et-EE"/>
        </w:rPr>
        <w:t>teatamiskorra</w:t>
      </w:r>
      <w:r w:rsidRPr="001D7791">
        <w:rPr>
          <w:rFonts w:ascii="Times New Roman" w:hAnsi="Times New Roman" w:cs="Times New Roman"/>
          <w:color w:val="auto"/>
          <w:lang w:val="et-EE"/>
        </w:rPr>
        <w:t>le</w:t>
      </w:r>
      <w:r w:rsidR="007E26A6" w:rsidRPr="001D7791">
        <w:rPr>
          <w:rFonts w:ascii="Times New Roman" w:hAnsi="Times New Roman" w:cs="Times New Roman"/>
          <w:color w:val="auto"/>
          <w:lang w:val="et-EE"/>
        </w:rPr>
        <w:t>, mis</w:t>
      </w:r>
      <w:r w:rsidR="00DB2981" w:rsidRPr="001D7791">
        <w:rPr>
          <w:rFonts w:ascii="Times New Roman" w:hAnsi="Times New Roman" w:cs="Times New Roman"/>
          <w:color w:val="auto"/>
          <w:lang w:val="et-EE"/>
        </w:rPr>
        <w:t xml:space="preserve"> peab </w:t>
      </w:r>
      <w:r w:rsidR="0073191D" w:rsidRPr="001D7791">
        <w:rPr>
          <w:rFonts w:ascii="Times New Roman" w:hAnsi="Times New Roman" w:cs="Times New Roman"/>
          <w:color w:val="auto"/>
          <w:lang w:val="et-EE"/>
        </w:rPr>
        <w:t>lisaks turvalisusele ja konfidentsiaalsu</w:t>
      </w:r>
      <w:r w:rsidR="00EF33AD" w:rsidRPr="001D7791">
        <w:rPr>
          <w:rFonts w:ascii="Times New Roman" w:hAnsi="Times New Roman" w:cs="Times New Roman"/>
          <w:color w:val="auto"/>
          <w:lang w:val="et-EE"/>
        </w:rPr>
        <w:t>s</w:t>
      </w:r>
      <w:r w:rsidR="0073191D" w:rsidRPr="001D7791">
        <w:rPr>
          <w:rFonts w:ascii="Times New Roman" w:hAnsi="Times New Roman" w:cs="Times New Roman"/>
          <w:color w:val="auto"/>
          <w:lang w:val="et-EE"/>
        </w:rPr>
        <w:t>ele olema kavandatud lapsesõ</w:t>
      </w:r>
      <w:r w:rsidR="00EF33AD" w:rsidRPr="001D7791">
        <w:rPr>
          <w:rFonts w:ascii="Times New Roman" w:hAnsi="Times New Roman" w:cs="Times New Roman"/>
          <w:color w:val="auto"/>
          <w:lang w:val="et-EE"/>
        </w:rPr>
        <w:t>bralikul viisil ja lapsesõbraliku keeles vastavalt lapse vanusele ja küpsusele.</w:t>
      </w:r>
      <w:r w:rsidR="00D225E8" w:rsidRPr="001D7791">
        <w:rPr>
          <w:rFonts w:ascii="Times New Roman" w:hAnsi="Times New Roman" w:cs="Times New Roman"/>
          <w:color w:val="auto"/>
          <w:lang w:val="et-EE"/>
        </w:rPr>
        <w:t xml:space="preserve"> </w:t>
      </w:r>
    </w:p>
    <w:p w14:paraId="4AFC8B13" w14:textId="6AD54297" w:rsidR="00DA6BC9" w:rsidRPr="001D7791" w:rsidRDefault="005557B5" w:rsidP="00171BC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Ohvrite </w:t>
      </w:r>
      <w:r w:rsidR="00E27DBC" w:rsidRPr="001D7791">
        <w:rPr>
          <w:rFonts w:ascii="Times New Roman" w:hAnsi="Times New Roman" w:cs="Times New Roman"/>
          <w:color w:val="auto"/>
          <w:lang w:val="et-EE"/>
        </w:rPr>
        <w:t>abistamiseks ja toetamiseks ettenähtud meetmed</w:t>
      </w:r>
      <w:r w:rsidR="006A27EF" w:rsidRPr="001D7791">
        <w:rPr>
          <w:rFonts w:ascii="Times New Roman" w:hAnsi="Times New Roman" w:cs="Times New Roman"/>
          <w:color w:val="auto"/>
          <w:lang w:val="et-EE"/>
        </w:rPr>
        <w:t xml:space="preserve">, sealhulgas </w:t>
      </w:r>
      <w:r w:rsidR="00A47BB7" w:rsidRPr="001D7791">
        <w:rPr>
          <w:rFonts w:ascii="Times New Roman" w:hAnsi="Times New Roman" w:cs="Times New Roman"/>
          <w:color w:val="auto"/>
          <w:lang w:val="et-EE"/>
        </w:rPr>
        <w:t xml:space="preserve">ohvrite abistamise asjakohase oskusteabe </w:t>
      </w:r>
      <w:r w:rsidR="00A73D56" w:rsidRPr="001D7791">
        <w:rPr>
          <w:rFonts w:ascii="Times New Roman" w:hAnsi="Times New Roman" w:cs="Times New Roman"/>
          <w:color w:val="auto"/>
          <w:lang w:val="et-EE"/>
        </w:rPr>
        <w:t xml:space="preserve">ja heade tavade vahetamine </w:t>
      </w:r>
      <w:r w:rsidR="00DA6BC9" w:rsidRPr="001D7791">
        <w:rPr>
          <w:rFonts w:ascii="Times New Roman" w:hAnsi="Times New Roman" w:cs="Times New Roman"/>
          <w:color w:val="auto"/>
          <w:lang w:val="et-EE"/>
        </w:rPr>
        <w:t>liikmesriikide vahel ja liikmesriikide ning kolmandate riikide vahel.</w:t>
      </w:r>
    </w:p>
    <w:p w14:paraId="4D45F758" w14:textId="20A313B0" w:rsidR="00171BC5" w:rsidRPr="001D7791" w:rsidRDefault="00171BC5" w:rsidP="00171BC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Laste seksuaalse väärkohtlemise ennetu</w:t>
      </w:r>
      <w:r w:rsidR="00EA1EFE" w:rsidRPr="001D7791">
        <w:rPr>
          <w:rFonts w:ascii="Times New Roman" w:hAnsi="Times New Roman" w:cs="Times New Roman"/>
          <w:color w:val="auto"/>
          <w:lang w:val="et-EE"/>
        </w:rPr>
        <w:t>s</w:t>
      </w:r>
      <w:r w:rsidR="005308AC" w:rsidRPr="001D7791">
        <w:rPr>
          <w:rFonts w:ascii="Times New Roman" w:hAnsi="Times New Roman" w:cs="Times New Roman"/>
          <w:color w:val="auto"/>
          <w:lang w:val="et-EE"/>
        </w:rPr>
        <w:t xml:space="preserve">e eesmärgil teadlikkuse tõstmine ühiskonnas, </w:t>
      </w:r>
      <w:r w:rsidR="00673BCE" w:rsidRPr="001D7791">
        <w:rPr>
          <w:rFonts w:ascii="Times New Roman" w:hAnsi="Times New Roman" w:cs="Times New Roman"/>
          <w:color w:val="auto"/>
          <w:lang w:val="et-EE"/>
        </w:rPr>
        <w:t>kogukonnas, lasteasutustes (</w:t>
      </w:r>
      <w:r w:rsidR="00DA3717" w:rsidRPr="001D7791">
        <w:rPr>
          <w:rFonts w:ascii="Times New Roman" w:hAnsi="Times New Roman" w:cs="Times New Roman"/>
          <w:color w:val="auto"/>
          <w:lang w:val="et-EE"/>
        </w:rPr>
        <w:t>lasteaiad, koolid, huvikooli-, ringid)</w:t>
      </w:r>
      <w:r w:rsidR="00AD59DB" w:rsidRPr="001D7791">
        <w:rPr>
          <w:rFonts w:ascii="Times New Roman" w:hAnsi="Times New Roman" w:cs="Times New Roman"/>
          <w:color w:val="auto"/>
          <w:lang w:val="et-EE"/>
        </w:rPr>
        <w:t>, haiglates jne töötavatele spetsialistidele</w:t>
      </w:r>
      <w:r w:rsidR="00A1219E" w:rsidRPr="001D7791">
        <w:rPr>
          <w:rFonts w:ascii="Times New Roman" w:hAnsi="Times New Roman" w:cs="Times New Roman"/>
          <w:color w:val="auto"/>
          <w:lang w:val="et-EE"/>
        </w:rPr>
        <w:t xml:space="preserve">. </w:t>
      </w:r>
    </w:p>
    <w:p w14:paraId="78903666" w14:textId="0F1D61F2" w:rsidR="00A1219E" w:rsidRPr="001D7791" w:rsidRDefault="007016D8" w:rsidP="00171BC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Tähelepanu e</w:t>
      </w:r>
      <w:r w:rsidR="00A1219E" w:rsidRPr="001D7791">
        <w:rPr>
          <w:rFonts w:ascii="Times New Roman" w:hAnsi="Times New Roman" w:cs="Times New Roman"/>
          <w:color w:val="auto"/>
          <w:lang w:val="et-EE"/>
        </w:rPr>
        <w:t xml:space="preserve">rivajadusega, haavatavate laste </w:t>
      </w:r>
      <w:r w:rsidRPr="001D7791">
        <w:rPr>
          <w:rFonts w:ascii="Times New Roman" w:hAnsi="Times New Roman" w:cs="Times New Roman"/>
          <w:color w:val="auto"/>
          <w:lang w:val="et-EE"/>
        </w:rPr>
        <w:t>kaitse vajadusele.</w:t>
      </w:r>
    </w:p>
    <w:p w14:paraId="5578EE54" w14:textId="27C9A699" w:rsidR="00D612EB" w:rsidRPr="001D7791" w:rsidRDefault="00A64B92" w:rsidP="00171BC5">
      <w:pPr>
        <w:pStyle w:val="Standard"/>
        <w:numPr>
          <w:ilvl w:val="0"/>
          <w:numId w:val="19"/>
        </w:numPr>
        <w:spacing w:before="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Liikmesriigis </w:t>
      </w:r>
      <w:r w:rsidR="00985F22" w:rsidRPr="001D7791">
        <w:rPr>
          <w:rFonts w:ascii="Times New Roman" w:hAnsi="Times New Roman" w:cs="Times New Roman"/>
          <w:color w:val="auto"/>
          <w:lang w:val="et-EE"/>
        </w:rPr>
        <w:t>s</w:t>
      </w:r>
      <w:r w:rsidR="00D612EB" w:rsidRPr="001D7791">
        <w:rPr>
          <w:rFonts w:ascii="Times New Roman" w:hAnsi="Times New Roman" w:cs="Times New Roman"/>
          <w:color w:val="auto"/>
          <w:lang w:val="et-EE"/>
        </w:rPr>
        <w:t xml:space="preserve">elgitustöö ja sekkumisprogrammides osalemise võimaluste loomine </w:t>
      </w:r>
      <w:r w:rsidR="004E69F9" w:rsidRPr="001D7791">
        <w:rPr>
          <w:rFonts w:ascii="Times New Roman" w:hAnsi="Times New Roman" w:cs="Times New Roman"/>
          <w:color w:val="auto"/>
          <w:lang w:val="et-EE"/>
        </w:rPr>
        <w:t xml:space="preserve">isikutele, kes usuvad, et </w:t>
      </w:r>
      <w:r w:rsidR="00A9689E" w:rsidRPr="001D7791">
        <w:rPr>
          <w:rFonts w:ascii="Times New Roman" w:hAnsi="Times New Roman" w:cs="Times New Roman"/>
          <w:color w:val="auto"/>
          <w:lang w:val="et-EE"/>
        </w:rPr>
        <w:t>võivad</w:t>
      </w:r>
      <w:r w:rsidR="00143636" w:rsidRPr="001D7791">
        <w:rPr>
          <w:rFonts w:ascii="Times New Roman" w:hAnsi="Times New Roman" w:cs="Times New Roman"/>
          <w:color w:val="auto"/>
          <w:lang w:val="et-EE"/>
        </w:rPr>
        <w:t xml:space="preserve"> toime panna </w:t>
      </w:r>
      <w:r w:rsidR="007622DE" w:rsidRPr="001D7791">
        <w:rPr>
          <w:rFonts w:ascii="Times New Roman" w:hAnsi="Times New Roman" w:cs="Times New Roman"/>
          <w:color w:val="auto"/>
          <w:lang w:val="et-EE"/>
        </w:rPr>
        <w:t>laste seksuaalse v</w:t>
      </w:r>
      <w:r w:rsidR="00E6044E" w:rsidRPr="001D7791">
        <w:rPr>
          <w:rFonts w:ascii="Times New Roman" w:hAnsi="Times New Roman" w:cs="Times New Roman"/>
          <w:color w:val="auto"/>
          <w:lang w:val="et-EE"/>
        </w:rPr>
        <w:t>äärkohtlemisega seotud süüteo.</w:t>
      </w:r>
    </w:p>
    <w:p w14:paraId="27B17885" w14:textId="77777777" w:rsidR="001A5A36" w:rsidRPr="001D7791" w:rsidRDefault="001A5A36" w:rsidP="001A5A36">
      <w:pPr>
        <w:spacing w:line="276" w:lineRule="auto"/>
        <w:ind w:left="360"/>
        <w:jc w:val="both"/>
      </w:pPr>
    </w:p>
    <w:p w14:paraId="769CE7E6" w14:textId="6B73CFAE" w:rsidR="001A5A36" w:rsidRPr="001D7791" w:rsidRDefault="00641E83" w:rsidP="001A5A36">
      <w:pPr>
        <w:spacing w:line="276" w:lineRule="auto"/>
        <w:jc w:val="both"/>
        <w:rPr>
          <w:sz w:val="24"/>
          <w:szCs w:val="24"/>
          <w:lang w:bidi="et-EE"/>
        </w:rPr>
      </w:pPr>
      <w:r w:rsidRPr="001D7791">
        <w:rPr>
          <w:sz w:val="24"/>
          <w:szCs w:val="24"/>
        </w:rPr>
        <w:t xml:space="preserve">Lisaks eeltoodule peame oluliseks </w:t>
      </w:r>
      <w:r w:rsidR="001A5A36" w:rsidRPr="001D7791">
        <w:rPr>
          <w:sz w:val="24"/>
          <w:szCs w:val="24"/>
          <w:lang w:bidi="et-EE"/>
        </w:rPr>
        <w:t>laiaulatuslikku teavitust (nii laste</w:t>
      </w:r>
      <w:r w:rsidR="0048618C">
        <w:rPr>
          <w:sz w:val="24"/>
          <w:szCs w:val="24"/>
          <w:lang w:bidi="et-EE"/>
        </w:rPr>
        <w:t>l</w:t>
      </w:r>
      <w:r w:rsidR="001A5A36" w:rsidRPr="001D7791">
        <w:rPr>
          <w:sz w:val="24"/>
          <w:szCs w:val="24"/>
          <w:lang w:bidi="et-EE"/>
        </w:rPr>
        <w:t>e kui ka täiskasvanutele, igale sihtgrupile temale sobivas kanalis ja keeles, sh lapsesõbralikus või lihtsustatud keeles). Teavitustegevustes on vaja läheneda soopõhiselt, st poisid vajavad eraldi tähelepanu. Väärkohtlemise ennetamisel on olulisel kohal seksuaalharidus, spetsialistide koolitamine, aga ka vanemahariduse laiem pakkumine.</w:t>
      </w:r>
    </w:p>
    <w:p w14:paraId="762B74AF" w14:textId="77777777" w:rsidR="001A5A36" w:rsidRPr="001D7791" w:rsidRDefault="001A5A36" w:rsidP="001A5A36">
      <w:pPr>
        <w:spacing w:line="276" w:lineRule="auto"/>
        <w:jc w:val="both"/>
        <w:rPr>
          <w:sz w:val="24"/>
          <w:szCs w:val="24"/>
          <w:lang w:bidi="et-EE"/>
        </w:rPr>
      </w:pPr>
    </w:p>
    <w:p w14:paraId="4998EC06" w14:textId="0EC2193E" w:rsidR="001A5A36" w:rsidRPr="001D7791" w:rsidRDefault="001A5A36" w:rsidP="001A5A36">
      <w:pPr>
        <w:suppressAutoHyphens w:val="0"/>
        <w:autoSpaceDN/>
        <w:spacing w:after="240" w:line="276" w:lineRule="auto"/>
        <w:contextualSpacing/>
        <w:jc w:val="both"/>
        <w:textAlignment w:val="auto"/>
        <w:rPr>
          <w:sz w:val="24"/>
          <w:szCs w:val="24"/>
          <w:lang w:bidi="et-EE"/>
        </w:rPr>
      </w:pPr>
      <w:r w:rsidRPr="001D7791">
        <w:rPr>
          <w:sz w:val="24"/>
          <w:szCs w:val="24"/>
          <w:lang w:bidi="et-EE"/>
        </w:rPr>
        <w:t xml:space="preserve">Tähelepanu vajavad </w:t>
      </w:r>
      <w:proofErr w:type="spellStart"/>
      <w:r w:rsidRPr="001D7791">
        <w:rPr>
          <w:sz w:val="24"/>
          <w:szCs w:val="24"/>
          <w:lang w:bidi="et-EE"/>
        </w:rPr>
        <w:t>stigmatiseerimise</w:t>
      </w:r>
      <w:proofErr w:type="spellEnd"/>
      <w:r w:rsidRPr="001D7791">
        <w:rPr>
          <w:sz w:val="24"/>
          <w:szCs w:val="24"/>
          <w:lang w:bidi="et-EE"/>
        </w:rPr>
        <w:t xml:space="preserve"> vähendamine ja ühiskonna teadlikkuse suurendamine, samuti ohvritele pakutavate tugiteenuste omavahelise koostöö koordineerimine.</w:t>
      </w:r>
    </w:p>
    <w:p w14:paraId="1CFC2FD7" w14:textId="77777777" w:rsidR="00972021" w:rsidRPr="001D7791" w:rsidRDefault="00972021" w:rsidP="00972021">
      <w:pPr>
        <w:suppressAutoHyphens w:val="0"/>
        <w:autoSpaceDN/>
        <w:spacing w:after="240" w:line="276" w:lineRule="auto"/>
        <w:contextualSpacing/>
        <w:jc w:val="both"/>
        <w:textAlignment w:val="auto"/>
        <w:rPr>
          <w:sz w:val="24"/>
          <w:szCs w:val="24"/>
          <w:lang w:bidi="et-EE"/>
        </w:rPr>
      </w:pPr>
    </w:p>
    <w:p w14:paraId="6F9D325B" w14:textId="132C2D37" w:rsidR="00972021" w:rsidRPr="001D7791" w:rsidRDefault="000501EE" w:rsidP="00972021">
      <w:pPr>
        <w:suppressAutoHyphens w:val="0"/>
        <w:autoSpaceDN/>
        <w:spacing w:after="240" w:line="276" w:lineRule="auto"/>
        <w:contextualSpacing/>
        <w:jc w:val="both"/>
        <w:textAlignment w:val="auto"/>
        <w:rPr>
          <w:sz w:val="24"/>
          <w:szCs w:val="24"/>
          <w:lang w:bidi="et-EE"/>
        </w:rPr>
      </w:pPr>
      <w:r w:rsidRPr="001D7791">
        <w:rPr>
          <w:sz w:val="24"/>
          <w:szCs w:val="24"/>
          <w:lang w:bidi="et-EE"/>
        </w:rPr>
        <w:t xml:space="preserve">Peame </w:t>
      </w:r>
      <w:r w:rsidR="00A92784" w:rsidRPr="001D7791">
        <w:rPr>
          <w:sz w:val="24"/>
          <w:szCs w:val="24"/>
          <w:lang w:bidi="et-EE"/>
        </w:rPr>
        <w:t>oluliseks,</w:t>
      </w:r>
      <w:r w:rsidRPr="001D7791">
        <w:rPr>
          <w:sz w:val="24"/>
          <w:szCs w:val="24"/>
          <w:lang w:bidi="et-EE"/>
        </w:rPr>
        <w:t xml:space="preserve"> et oleks </w:t>
      </w:r>
      <w:r w:rsidR="00A92784" w:rsidRPr="001D7791">
        <w:rPr>
          <w:sz w:val="24"/>
          <w:szCs w:val="24"/>
          <w:lang w:bidi="et-EE"/>
        </w:rPr>
        <w:t>tagatud piisav</w:t>
      </w:r>
      <w:r w:rsidRPr="001D7791">
        <w:rPr>
          <w:sz w:val="24"/>
          <w:szCs w:val="24"/>
          <w:lang w:bidi="et-EE"/>
        </w:rPr>
        <w:t xml:space="preserve"> </w:t>
      </w:r>
      <w:r w:rsidR="00972021" w:rsidRPr="001D7791">
        <w:rPr>
          <w:sz w:val="24"/>
          <w:szCs w:val="24"/>
          <w:lang w:bidi="et-EE"/>
        </w:rPr>
        <w:t>rahastu</w:t>
      </w:r>
      <w:r w:rsidR="001D7791" w:rsidRPr="001D7791">
        <w:rPr>
          <w:sz w:val="24"/>
          <w:szCs w:val="24"/>
          <w:lang w:bidi="et-EE"/>
        </w:rPr>
        <w:t>s</w:t>
      </w:r>
      <w:r w:rsidR="00972021" w:rsidRPr="001D7791">
        <w:rPr>
          <w:sz w:val="24"/>
          <w:szCs w:val="24"/>
          <w:lang w:bidi="et-EE"/>
        </w:rPr>
        <w:t xml:space="preserve"> laste vastu suunatud seksuaalkuritegude efektiivsemaks ja kiiremaks menetlemiseks, tõhustada ametnikkondade omavahelist koostööd ja </w:t>
      </w:r>
      <w:r w:rsidR="00972021" w:rsidRPr="001D7791">
        <w:rPr>
          <w:sz w:val="24"/>
          <w:szCs w:val="24"/>
          <w:lang w:bidi="et-EE"/>
        </w:rPr>
        <w:lastRenderedPageBreak/>
        <w:t xml:space="preserve">kasvatada politsei, haridus-, lastekaitse-, noorsootöö ja tervishoiuspetsialistides võimekust kuritegude avastamiseks ja ennetamiseks. </w:t>
      </w:r>
    </w:p>
    <w:p w14:paraId="1D34C1E4" w14:textId="77777777" w:rsidR="00770988" w:rsidRPr="001D7791" w:rsidRDefault="00770988" w:rsidP="00A92784">
      <w:pPr>
        <w:suppressAutoHyphens w:val="0"/>
        <w:autoSpaceDN/>
        <w:spacing w:after="240" w:line="276" w:lineRule="auto"/>
        <w:contextualSpacing/>
        <w:jc w:val="both"/>
        <w:textAlignment w:val="auto"/>
        <w:rPr>
          <w:sz w:val="24"/>
          <w:szCs w:val="24"/>
          <w:lang w:bidi="et-EE"/>
        </w:rPr>
      </w:pPr>
    </w:p>
    <w:p w14:paraId="7CA1B548" w14:textId="0D791825" w:rsidR="00972021" w:rsidRPr="001D7791" w:rsidRDefault="00770988" w:rsidP="00A92784">
      <w:pPr>
        <w:suppressAutoHyphens w:val="0"/>
        <w:autoSpaceDN/>
        <w:spacing w:after="240" w:line="276" w:lineRule="auto"/>
        <w:contextualSpacing/>
        <w:jc w:val="both"/>
        <w:textAlignment w:val="auto"/>
        <w:rPr>
          <w:sz w:val="24"/>
          <w:szCs w:val="24"/>
          <w:lang w:bidi="et-EE"/>
        </w:rPr>
      </w:pPr>
      <w:r w:rsidRPr="001D7791">
        <w:rPr>
          <w:sz w:val="24"/>
          <w:szCs w:val="24"/>
          <w:lang w:bidi="et-EE"/>
        </w:rPr>
        <w:t xml:space="preserve">Samuti on oluline viia läbi </w:t>
      </w:r>
      <w:r w:rsidR="00972021" w:rsidRPr="001D7791">
        <w:rPr>
          <w:sz w:val="24"/>
          <w:szCs w:val="24"/>
          <w:lang w:bidi="et-EE"/>
        </w:rPr>
        <w:t xml:space="preserve">uuringuid, et hinnata seksuaalse väärkohtlemise ohvriks langemise trende ning seda, kuidas ja kelle puhul sekkumised toimivad ning mil moel parandada </w:t>
      </w:r>
      <w:r w:rsidRPr="001D7791">
        <w:rPr>
          <w:sz w:val="24"/>
          <w:szCs w:val="24"/>
          <w:lang w:bidi="et-EE"/>
        </w:rPr>
        <w:t xml:space="preserve">laste </w:t>
      </w:r>
      <w:r w:rsidR="00972021" w:rsidRPr="001D7791">
        <w:rPr>
          <w:sz w:val="24"/>
          <w:szCs w:val="24"/>
          <w:lang w:bidi="et-EE"/>
        </w:rPr>
        <w:t>seksuaalse väärkohtlemise ennetamise ja sellele reageerimise kvaliteeti.</w:t>
      </w:r>
    </w:p>
    <w:p w14:paraId="3408DDD2" w14:textId="679C1820" w:rsidR="00362D23" w:rsidRPr="001D7791" w:rsidRDefault="00770988" w:rsidP="00437ED4">
      <w:pPr>
        <w:pStyle w:val="Standard"/>
        <w:spacing w:before="240" w:line="276" w:lineRule="auto"/>
        <w:jc w:val="both"/>
        <w:rPr>
          <w:rFonts w:ascii="Times New Roman" w:hAnsi="Times New Roman" w:cs="Times New Roman"/>
          <w:bCs/>
          <w:color w:val="auto"/>
          <w:lang w:val="et-EE" w:bidi="et-EE"/>
        </w:rPr>
      </w:pPr>
      <w:r w:rsidRPr="001D7791">
        <w:rPr>
          <w:rFonts w:ascii="Times New Roman" w:hAnsi="Times New Roman" w:cs="Times New Roman"/>
          <w:color w:val="auto"/>
          <w:lang w:val="et-EE"/>
        </w:rPr>
        <w:t>L</w:t>
      </w:r>
      <w:r w:rsidR="00650DAD" w:rsidRPr="001D7791">
        <w:rPr>
          <w:rFonts w:ascii="Times New Roman" w:hAnsi="Times New Roman" w:cs="Times New Roman"/>
          <w:color w:val="auto"/>
          <w:lang w:val="et-EE"/>
        </w:rPr>
        <w:t>astekaitse Liit avaldab heameelt rahvusvahelise direktiivi muudatuste ja kaasajastamise</w:t>
      </w:r>
      <w:r w:rsidR="009820EF" w:rsidRPr="001D7791">
        <w:rPr>
          <w:rFonts w:ascii="Times New Roman" w:hAnsi="Times New Roman" w:cs="Times New Roman"/>
          <w:color w:val="auto"/>
          <w:lang w:val="et-EE"/>
        </w:rPr>
        <w:t xml:space="preserve"> üle ning sealhulgas tunnustab ka Eesti riiki </w:t>
      </w:r>
      <w:r w:rsidR="00663094" w:rsidRPr="001D7791">
        <w:rPr>
          <w:rFonts w:ascii="Times New Roman" w:hAnsi="Times New Roman" w:cs="Times New Roman"/>
          <w:color w:val="auto"/>
          <w:lang w:val="et-EE"/>
        </w:rPr>
        <w:t xml:space="preserve">põhjaliku ja pideva siseriikliku töö eest laste seksuaalse </w:t>
      </w:r>
      <w:r w:rsidR="008A49EE">
        <w:rPr>
          <w:rFonts w:ascii="Times New Roman" w:hAnsi="Times New Roman" w:cs="Times New Roman"/>
          <w:color w:val="auto"/>
          <w:lang w:val="et-EE"/>
        </w:rPr>
        <w:t>väärkohtlemise</w:t>
      </w:r>
      <w:r w:rsidR="00663094" w:rsidRPr="001D7791">
        <w:rPr>
          <w:rFonts w:ascii="Times New Roman" w:hAnsi="Times New Roman" w:cs="Times New Roman"/>
          <w:color w:val="auto"/>
          <w:lang w:val="et-EE"/>
        </w:rPr>
        <w:t xml:space="preserve"> ja ärakasutamise ennetamise</w:t>
      </w:r>
      <w:r w:rsidR="00D04DA3" w:rsidRPr="001D7791">
        <w:rPr>
          <w:rFonts w:ascii="Times New Roman" w:hAnsi="Times New Roman" w:cs="Times New Roman"/>
          <w:color w:val="auto"/>
          <w:lang w:val="et-EE"/>
        </w:rPr>
        <w:t xml:space="preserve">l. </w:t>
      </w:r>
      <w:r w:rsidR="00362D23" w:rsidRPr="001D7791">
        <w:rPr>
          <w:rFonts w:ascii="Times New Roman" w:hAnsi="Times New Roman" w:cs="Times New Roman"/>
          <w:bCs/>
          <w:color w:val="auto"/>
          <w:lang w:val="et-EE" w:bidi="et-EE"/>
        </w:rPr>
        <w:t>Viimase seitsme aastaga on Eesti ratifitseerinud või üle võtnud enamiku peamisi vägivallaennetust käsitlevaid rahvusvahelisi dokumente: Euroopa Nõukogu konventsioonid inimkaubanduse vastase võitluse kohta, naistevastase ja perevägivalla ennetamise ja tõkestamise kohta (Istanbuli konventsioon), laste seksuaalse väärkohtlemise ennetamise kohta (</w:t>
      </w:r>
      <w:proofErr w:type="spellStart"/>
      <w:r w:rsidR="00362D23" w:rsidRPr="001D7791">
        <w:rPr>
          <w:rFonts w:ascii="Times New Roman" w:hAnsi="Times New Roman" w:cs="Times New Roman"/>
          <w:bCs/>
          <w:color w:val="auto"/>
          <w:lang w:val="et-EE" w:bidi="et-EE"/>
        </w:rPr>
        <w:t>Lanzarote</w:t>
      </w:r>
      <w:proofErr w:type="spellEnd"/>
      <w:r w:rsidR="00362D23" w:rsidRPr="001D7791">
        <w:rPr>
          <w:rFonts w:ascii="Times New Roman" w:hAnsi="Times New Roman" w:cs="Times New Roman"/>
          <w:bCs/>
          <w:color w:val="auto"/>
          <w:lang w:val="et-EE" w:bidi="et-EE"/>
        </w:rPr>
        <w:t xml:space="preserve"> konventsioon), Euroopa Liidu ohvridirektiiv ja alaealiste menetlusõiguste direktiiv.  </w:t>
      </w:r>
      <w:r w:rsidR="00D712F8" w:rsidRPr="001D7791">
        <w:rPr>
          <w:rFonts w:ascii="Times New Roman" w:hAnsi="Times New Roman" w:cs="Times New Roman"/>
          <w:bCs/>
          <w:color w:val="auto"/>
          <w:lang w:val="et-EE" w:bidi="et-EE"/>
        </w:rPr>
        <w:t xml:space="preserve">Riik on aastaid toetanud </w:t>
      </w:r>
      <w:r w:rsidR="00673405" w:rsidRPr="001D7791">
        <w:rPr>
          <w:rFonts w:ascii="Times New Roman" w:hAnsi="Times New Roman" w:cs="Times New Roman"/>
          <w:bCs/>
          <w:color w:val="auto"/>
          <w:lang w:val="et-EE" w:bidi="et-EE"/>
        </w:rPr>
        <w:t xml:space="preserve">projekti Targalt internetis raames </w:t>
      </w:r>
      <w:r w:rsidR="00D712F8" w:rsidRPr="001D7791">
        <w:rPr>
          <w:rFonts w:ascii="Times New Roman" w:hAnsi="Times New Roman" w:cs="Times New Roman"/>
          <w:bCs/>
          <w:color w:val="auto"/>
          <w:lang w:val="et-EE" w:bidi="et-EE"/>
        </w:rPr>
        <w:t xml:space="preserve">laste ja lapsevanemate </w:t>
      </w:r>
      <w:r w:rsidR="00673405" w:rsidRPr="001D7791">
        <w:rPr>
          <w:rFonts w:ascii="Times New Roman" w:hAnsi="Times New Roman" w:cs="Times New Roman"/>
          <w:bCs/>
          <w:color w:val="auto"/>
          <w:lang w:val="et-EE" w:bidi="et-EE"/>
        </w:rPr>
        <w:t>di</w:t>
      </w:r>
      <w:r w:rsidR="00853C52" w:rsidRPr="001D7791">
        <w:rPr>
          <w:rFonts w:ascii="Times New Roman" w:hAnsi="Times New Roman" w:cs="Times New Roman"/>
          <w:bCs/>
          <w:color w:val="auto"/>
          <w:lang w:val="et-EE" w:bidi="et-EE"/>
        </w:rPr>
        <w:t xml:space="preserve">gipädevuse arendamist ning </w:t>
      </w:r>
      <w:r w:rsidR="00246A83" w:rsidRPr="001D7791">
        <w:rPr>
          <w:rFonts w:ascii="Times New Roman" w:hAnsi="Times New Roman" w:cs="Times New Roman"/>
          <w:bCs/>
          <w:color w:val="auto"/>
          <w:lang w:val="et-EE" w:bidi="et-EE"/>
        </w:rPr>
        <w:t>Lastekaitse Liidu poolt</w:t>
      </w:r>
      <w:r w:rsidR="00151B85" w:rsidRPr="001D7791">
        <w:rPr>
          <w:rFonts w:ascii="Times New Roman" w:hAnsi="Times New Roman" w:cs="Times New Roman"/>
          <w:bCs/>
          <w:color w:val="auto"/>
          <w:lang w:val="et-EE" w:bidi="et-EE"/>
        </w:rPr>
        <w:t xml:space="preserve"> ellu viidava </w:t>
      </w:r>
      <w:r w:rsidR="00853C52" w:rsidRPr="001D7791">
        <w:rPr>
          <w:rFonts w:ascii="Times New Roman" w:hAnsi="Times New Roman" w:cs="Times New Roman"/>
          <w:bCs/>
          <w:color w:val="auto"/>
          <w:lang w:val="et-EE" w:bidi="et-EE"/>
        </w:rPr>
        <w:t>vihjeliini tööd</w:t>
      </w:r>
      <w:r w:rsidR="000E2449" w:rsidRPr="001D7791">
        <w:rPr>
          <w:rFonts w:ascii="Times New Roman" w:hAnsi="Times New Roman" w:cs="Times New Roman"/>
          <w:bCs/>
          <w:color w:val="auto"/>
          <w:lang w:val="et-EE" w:bidi="et-EE"/>
        </w:rPr>
        <w:t xml:space="preserve">, mille eesmärk on </w:t>
      </w:r>
      <w:r w:rsidR="00151B85" w:rsidRPr="001D7791">
        <w:rPr>
          <w:rFonts w:ascii="Times New Roman" w:hAnsi="Times New Roman" w:cs="Times New Roman"/>
          <w:bCs/>
          <w:color w:val="auto"/>
          <w:lang w:val="et-EE" w:bidi="et-EE"/>
        </w:rPr>
        <w:t>tõkesta</w:t>
      </w:r>
      <w:r w:rsidR="000E2449" w:rsidRPr="001D7791">
        <w:rPr>
          <w:rFonts w:ascii="Times New Roman" w:hAnsi="Times New Roman" w:cs="Times New Roman"/>
          <w:bCs/>
          <w:color w:val="auto"/>
          <w:lang w:val="et-EE" w:bidi="et-EE"/>
        </w:rPr>
        <w:t>da</w:t>
      </w:r>
      <w:r w:rsidR="00151B85" w:rsidRPr="001D7791">
        <w:rPr>
          <w:rFonts w:ascii="Times New Roman" w:hAnsi="Times New Roman" w:cs="Times New Roman"/>
          <w:bCs/>
          <w:color w:val="auto"/>
          <w:lang w:val="et-EE" w:bidi="et-EE"/>
        </w:rPr>
        <w:t xml:space="preserve"> laste seksuaalset väärkohtlemist </w:t>
      </w:r>
      <w:r w:rsidR="007105BE" w:rsidRPr="001D7791">
        <w:rPr>
          <w:rFonts w:ascii="Times New Roman" w:hAnsi="Times New Roman" w:cs="Times New Roman"/>
          <w:bCs/>
          <w:color w:val="auto"/>
          <w:lang w:val="et-EE" w:bidi="et-EE"/>
        </w:rPr>
        <w:t>kujutava materjali levikut internetis.</w:t>
      </w:r>
    </w:p>
    <w:p w14:paraId="0BEF7D1B" w14:textId="35E0EEF4" w:rsidR="00A1409A" w:rsidRPr="001D7791" w:rsidRDefault="00FF7B07" w:rsidP="00BA5AD4">
      <w:pPr>
        <w:pStyle w:val="Standard"/>
        <w:spacing w:before="240" w:line="276" w:lineRule="auto"/>
        <w:jc w:val="both"/>
        <w:rPr>
          <w:rFonts w:ascii="Times New Roman" w:hAnsi="Times New Roman" w:cs="Times New Roman"/>
          <w:bCs/>
          <w:color w:val="auto"/>
          <w:lang w:val="et-EE" w:bidi="et-EE"/>
        </w:rPr>
      </w:pPr>
      <w:r w:rsidRPr="001D7791">
        <w:rPr>
          <w:rFonts w:ascii="Times New Roman" w:hAnsi="Times New Roman" w:cs="Times New Roman"/>
          <w:bCs/>
          <w:color w:val="auto"/>
          <w:lang w:val="et-EE" w:bidi="et-EE"/>
        </w:rPr>
        <w:t>Seejuures r</w:t>
      </w:r>
      <w:r w:rsidR="00813E32" w:rsidRPr="001D7791">
        <w:rPr>
          <w:rFonts w:ascii="Times New Roman" w:hAnsi="Times New Roman" w:cs="Times New Roman"/>
          <w:bCs/>
          <w:color w:val="auto"/>
          <w:lang w:val="et-EE" w:bidi="et-EE"/>
        </w:rPr>
        <w:t>õhutame, et töö peab olema jätkusuutlik ja pidev</w:t>
      </w:r>
      <w:r w:rsidR="00787DD5" w:rsidRPr="001D7791">
        <w:rPr>
          <w:rFonts w:ascii="Times New Roman" w:hAnsi="Times New Roman" w:cs="Times New Roman"/>
          <w:bCs/>
          <w:color w:val="auto"/>
          <w:lang w:val="et-EE" w:bidi="et-EE"/>
        </w:rPr>
        <w:t xml:space="preserve"> ning on oluline, et direktiiviga seatavad miinimumnõuded (sh ohvritele pakutavad teenused</w:t>
      </w:r>
      <w:r w:rsidR="00F30E1E" w:rsidRPr="001D7791">
        <w:rPr>
          <w:rFonts w:ascii="Times New Roman" w:hAnsi="Times New Roman" w:cs="Times New Roman"/>
          <w:bCs/>
          <w:color w:val="auto"/>
          <w:lang w:val="et-EE" w:bidi="et-EE"/>
        </w:rPr>
        <w:t xml:space="preserve">, </w:t>
      </w:r>
      <w:r w:rsidR="00AD37DD" w:rsidRPr="001D7791">
        <w:rPr>
          <w:rFonts w:ascii="Times New Roman" w:hAnsi="Times New Roman" w:cs="Times New Roman"/>
          <w:bCs/>
          <w:color w:val="auto"/>
          <w:lang w:val="et-EE" w:bidi="et-EE"/>
        </w:rPr>
        <w:t>asjakohased sekkumisprogrammid</w:t>
      </w:r>
      <w:r w:rsidR="00D3659A" w:rsidRPr="001D7791">
        <w:rPr>
          <w:rFonts w:ascii="Times New Roman" w:hAnsi="Times New Roman" w:cs="Times New Roman"/>
          <w:bCs/>
          <w:color w:val="auto"/>
          <w:lang w:val="et-EE" w:bidi="et-EE"/>
        </w:rPr>
        <w:t xml:space="preserve">, </w:t>
      </w:r>
      <w:r w:rsidR="00AD37DD" w:rsidRPr="001D7791">
        <w:rPr>
          <w:rFonts w:ascii="Times New Roman" w:hAnsi="Times New Roman" w:cs="Times New Roman"/>
          <w:bCs/>
          <w:color w:val="auto"/>
          <w:lang w:val="et-EE" w:bidi="et-EE"/>
        </w:rPr>
        <w:t>oskusteave spetsialistidele</w:t>
      </w:r>
      <w:r w:rsidR="00787DD5" w:rsidRPr="001D7791">
        <w:rPr>
          <w:rFonts w:ascii="Times New Roman" w:hAnsi="Times New Roman" w:cs="Times New Roman"/>
          <w:bCs/>
          <w:color w:val="auto"/>
          <w:lang w:val="et-EE" w:bidi="et-EE"/>
        </w:rPr>
        <w:t xml:space="preserve"> jms.) oleks Eestis </w:t>
      </w:r>
      <w:r w:rsidR="00750215" w:rsidRPr="001D7791">
        <w:rPr>
          <w:rFonts w:ascii="Times New Roman" w:hAnsi="Times New Roman" w:cs="Times New Roman"/>
          <w:bCs/>
          <w:color w:val="auto"/>
          <w:lang w:val="et-EE" w:bidi="et-EE"/>
        </w:rPr>
        <w:t>tagatud, kättesaadavad ning sihtgruppidele arusaadaval viisil ja keeles kommunikeeritud (sh vene keeles).</w:t>
      </w:r>
    </w:p>
    <w:p w14:paraId="09715C91" w14:textId="5675C811" w:rsidR="0085173A" w:rsidRPr="001D7791" w:rsidRDefault="006B63FF" w:rsidP="00BA5AD4">
      <w:pPr>
        <w:pStyle w:val="Standard"/>
        <w:spacing w:before="240" w:after="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L</w:t>
      </w:r>
      <w:r w:rsidR="00A660C2" w:rsidRPr="001D7791">
        <w:rPr>
          <w:rFonts w:ascii="Times New Roman" w:hAnsi="Times New Roman" w:cs="Times New Roman"/>
          <w:color w:val="auto"/>
          <w:lang w:val="et-EE"/>
        </w:rPr>
        <w:t xml:space="preserve">astekaitse Liit </w:t>
      </w:r>
      <w:r w:rsidR="00770988" w:rsidRPr="001D7791">
        <w:rPr>
          <w:rFonts w:ascii="Times New Roman" w:hAnsi="Times New Roman" w:cs="Times New Roman"/>
          <w:color w:val="auto"/>
          <w:lang w:val="et-EE"/>
        </w:rPr>
        <w:t>on arvamusel</w:t>
      </w:r>
      <w:r w:rsidR="00A660C2" w:rsidRPr="001D7791">
        <w:rPr>
          <w:rFonts w:ascii="Times New Roman" w:hAnsi="Times New Roman" w:cs="Times New Roman"/>
          <w:color w:val="auto"/>
          <w:lang w:val="et-EE"/>
        </w:rPr>
        <w:t xml:space="preserve">, </w:t>
      </w:r>
      <w:r w:rsidR="00A660C2" w:rsidRPr="001D7791">
        <w:rPr>
          <w:rFonts w:ascii="Times New Roman" w:hAnsi="Times New Roman" w:cs="Times New Roman"/>
          <w:b/>
          <w:bCs/>
          <w:color w:val="auto"/>
          <w:lang w:val="et-EE"/>
        </w:rPr>
        <w:t xml:space="preserve">et </w:t>
      </w:r>
      <w:r w:rsidR="00C65B44" w:rsidRPr="001D7791">
        <w:rPr>
          <w:rFonts w:ascii="Times New Roman" w:hAnsi="Times New Roman" w:cs="Times New Roman"/>
          <w:b/>
          <w:bCs/>
          <w:color w:val="auto"/>
          <w:lang w:val="et-EE"/>
        </w:rPr>
        <w:t>Euroopa Parlamendi ja Nõukogu laste seksuaalse väärkohtlemise direktiivi uusversioon</w:t>
      </w:r>
      <w:r w:rsidR="00C14992" w:rsidRPr="001D7791">
        <w:rPr>
          <w:rFonts w:ascii="Times New Roman" w:hAnsi="Times New Roman" w:cs="Times New Roman"/>
          <w:b/>
          <w:bCs/>
          <w:color w:val="auto"/>
          <w:lang w:val="et-EE"/>
        </w:rPr>
        <w:t xml:space="preserve"> </w:t>
      </w:r>
      <w:r w:rsidR="00A660C2" w:rsidRPr="001D7791">
        <w:rPr>
          <w:rFonts w:ascii="Times New Roman" w:hAnsi="Times New Roman" w:cs="Times New Roman"/>
          <w:color w:val="auto"/>
          <w:lang w:val="et-EE"/>
        </w:rPr>
        <w:t>pakub pikalt oodatud lahenduse</w:t>
      </w:r>
      <w:r w:rsidR="00727DFE" w:rsidRPr="001D7791">
        <w:rPr>
          <w:rFonts w:ascii="Times New Roman" w:hAnsi="Times New Roman" w:cs="Times New Roman"/>
          <w:color w:val="auto"/>
          <w:lang w:val="et-EE"/>
        </w:rPr>
        <w:t>d paljudele praktikas esinevatele</w:t>
      </w:r>
      <w:r w:rsidR="00A660C2" w:rsidRPr="001D7791">
        <w:rPr>
          <w:rFonts w:ascii="Times New Roman" w:hAnsi="Times New Roman" w:cs="Times New Roman"/>
          <w:color w:val="auto"/>
          <w:lang w:val="et-EE"/>
        </w:rPr>
        <w:t xml:space="preserve"> kitsaskoh</w:t>
      </w:r>
      <w:r w:rsidR="00727DFE" w:rsidRPr="001D7791">
        <w:rPr>
          <w:rFonts w:ascii="Times New Roman" w:hAnsi="Times New Roman" w:cs="Times New Roman"/>
          <w:color w:val="auto"/>
          <w:lang w:val="et-EE"/>
        </w:rPr>
        <w:t xml:space="preserve">tadele. </w:t>
      </w:r>
      <w:r w:rsidR="00F514D0" w:rsidRPr="001D7791">
        <w:rPr>
          <w:rFonts w:ascii="Times New Roman" w:hAnsi="Times New Roman" w:cs="Times New Roman"/>
          <w:color w:val="auto"/>
          <w:lang w:val="et-EE"/>
        </w:rPr>
        <w:t xml:space="preserve">Lastekaitse Liit </w:t>
      </w:r>
      <w:r w:rsidR="007E1B39" w:rsidRPr="001D7791">
        <w:rPr>
          <w:rFonts w:ascii="Times New Roman" w:hAnsi="Times New Roman" w:cs="Times New Roman"/>
          <w:color w:val="auto"/>
          <w:lang w:val="et-EE"/>
        </w:rPr>
        <w:t xml:space="preserve">rõhutab, et </w:t>
      </w:r>
      <w:r w:rsidR="00727DFE" w:rsidRPr="001D7791">
        <w:rPr>
          <w:rFonts w:ascii="Times New Roman" w:hAnsi="Times New Roman" w:cs="Times New Roman"/>
          <w:color w:val="auto"/>
          <w:lang w:val="et-EE"/>
        </w:rPr>
        <w:t>t</w:t>
      </w:r>
      <w:r w:rsidR="007E1B39" w:rsidRPr="001D7791">
        <w:rPr>
          <w:rFonts w:ascii="Times New Roman" w:hAnsi="Times New Roman" w:cs="Times New Roman"/>
          <w:color w:val="auto"/>
          <w:lang w:val="et-EE"/>
        </w:rPr>
        <w:t>eavitusel</w:t>
      </w:r>
      <w:r w:rsidR="00D75EFD" w:rsidRPr="001D7791">
        <w:rPr>
          <w:rFonts w:ascii="Times New Roman" w:hAnsi="Times New Roman" w:cs="Times New Roman"/>
          <w:color w:val="auto"/>
          <w:lang w:val="et-EE"/>
        </w:rPr>
        <w:t xml:space="preserve"> </w:t>
      </w:r>
      <w:r w:rsidR="00A17EDA" w:rsidRPr="001D7791">
        <w:rPr>
          <w:rFonts w:ascii="Times New Roman" w:hAnsi="Times New Roman" w:cs="Times New Roman"/>
          <w:color w:val="auto"/>
          <w:lang w:val="et-EE"/>
        </w:rPr>
        <w:t xml:space="preserve">ja koolitusel </w:t>
      </w:r>
      <w:r w:rsidR="00D75EFD" w:rsidRPr="001D7791">
        <w:rPr>
          <w:rFonts w:ascii="Times New Roman" w:hAnsi="Times New Roman" w:cs="Times New Roman"/>
          <w:color w:val="auto"/>
          <w:lang w:val="et-EE"/>
        </w:rPr>
        <w:t>on muudatustega püstitatud eesmärkide saavutamisel väga oluline roll.</w:t>
      </w:r>
    </w:p>
    <w:p w14:paraId="09715C92" w14:textId="77777777" w:rsidR="0085173A" w:rsidRPr="001D7791" w:rsidRDefault="00A17EDA" w:rsidP="00BA5AD4">
      <w:pPr>
        <w:pStyle w:val="Standard"/>
        <w:spacing w:before="240" w:after="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Loodame igakülgsele koostööle ning oleme valmis edaspidi jätkuvalt protsessi panustama. </w:t>
      </w:r>
    </w:p>
    <w:p w14:paraId="35B33B28" w14:textId="77777777" w:rsidR="00A17EDA" w:rsidRPr="001D7791" w:rsidRDefault="00A17EDA" w:rsidP="00BA5AD4">
      <w:pPr>
        <w:pStyle w:val="Standard"/>
        <w:spacing w:before="240" w:after="240" w:line="276" w:lineRule="auto"/>
        <w:jc w:val="both"/>
        <w:rPr>
          <w:rFonts w:ascii="Times New Roman" w:hAnsi="Times New Roman" w:cs="Times New Roman"/>
          <w:color w:val="auto"/>
          <w:lang w:val="et-EE"/>
        </w:rPr>
      </w:pPr>
    </w:p>
    <w:p w14:paraId="09715C93" w14:textId="49A40DD3" w:rsidR="0085173A" w:rsidRPr="001D7791" w:rsidRDefault="00A17EDA" w:rsidP="00BA5AD4">
      <w:pPr>
        <w:pStyle w:val="Standard"/>
        <w:spacing w:before="240" w:after="240"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Lugupidamisega                                                                                                                                   </w:t>
      </w:r>
    </w:p>
    <w:p w14:paraId="09715C94" w14:textId="77777777" w:rsidR="0085173A" w:rsidRPr="001D7791" w:rsidRDefault="00A17EDA" w:rsidP="00BA5AD4">
      <w:pPr>
        <w:pStyle w:val="Standard"/>
        <w:spacing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w:t>
      </w:r>
      <w:r w:rsidRPr="001D7791">
        <w:rPr>
          <w:rFonts w:ascii="Times New Roman" w:hAnsi="Times New Roman" w:cs="Times New Roman"/>
          <w:i/>
          <w:color w:val="auto"/>
          <w:lang w:val="et-EE"/>
        </w:rPr>
        <w:t>allkirjastatud digitaalselt</w:t>
      </w:r>
      <w:r w:rsidRPr="001D7791">
        <w:rPr>
          <w:rFonts w:ascii="Times New Roman" w:hAnsi="Times New Roman" w:cs="Times New Roman"/>
          <w:color w:val="auto"/>
          <w:lang w:val="et-EE"/>
        </w:rPr>
        <w:t>/</w:t>
      </w:r>
    </w:p>
    <w:p w14:paraId="09715C95" w14:textId="77777777" w:rsidR="0085173A" w:rsidRPr="001D7791" w:rsidRDefault="00A17EDA" w:rsidP="00BA5AD4">
      <w:pPr>
        <w:pStyle w:val="Standard"/>
        <w:spacing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 xml:space="preserve">Varje Ojala </w:t>
      </w:r>
    </w:p>
    <w:p w14:paraId="09715C96" w14:textId="77777777" w:rsidR="0085173A" w:rsidRPr="001D7791" w:rsidRDefault="00A17EDA" w:rsidP="00BA5AD4">
      <w:pPr>
        <w:pStyle w:val="Standard"/>
        <w:spacing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MTÜ Lastekaitse Liit juhat</w:t>
      </w:r>
      <w:bookmarkStart w:id="2" w:name="_GoBack1"/>
      <w:bookmarkEnd w:id="2"/>
      <w:r w:rsidRPr="001D7791">
        <w:rPr>
          <w:rFonts w:ascii="Times New Roman" w:hAnsi="Times New Roman" w:cs="Times New Roman"/>
          <w:color w:val="auto"/>
          <w:lang w:val="et-EE"/>
        </w:rPr>
        <w:t>use liige</w:t>
      </w:r>
    </w:p>
    <w:p w14:paraId="09715C97" w14:textId="77777777" w:rsidR="0085173A" w:rsidRPr="001D7791" w:rsidRDefault="0085173A" w:rsidP="00BA5AD4">
      <w:pPr>
        <w:pStyle w:val="Standard"/>
        <w:spacing w:line="276" w:lineRule="auto"/>
        <w:jc w:val="both"/>
        <w:rPr>
          <w:rFonts w:ascii="Times New Roman" w:hAnsi="Times New Roman" w:cs="Times New Roman"/>
          <w:color w:val="auto"/>
          <w:lang w:val="et-EE"/>
        </w:rPr>
      </w:pPr>
    </w:p>
    <w:p w14:paraId="09715C98" w14:textId="77777777" w:rsidR="0085173A" w:rsidRPr="001D7791" w:rsidRDefault="0085173A" w:rsidP="00BA5AD4">
      <w:pPr>
        <w:pStyle w:val="Standard"/>
        <w:spacing w:line="276" w:lineRule="auto"/>
        <w:jc w:val="both"/>
        <w:rPr>
          <w:rFonts w:ascii="Times New Roman" w:hAnsi="Times New Roman" w:cs="Times New Roman"/>
          <w:color w:val="auto"/>
          <w:lang w:val="et-EE"/>
        </w:rPr>
      </w:pPr>
    </w:p>
    <w:p w14:paraId="09715C99" w14:textId="071D66AD" w:rsidR="0085173A" w:rsidRDefault="00980D03" w:rsidP="00BA5AD4">
      <w:pPr>
        <w:pStyle w:val="Standard"/>
        <w:spacing w:line="276" w:lineRule="auto"/>
        <w:jc w:val="both"/>
        <w:rPr>
          <w:rFonts w:ascii="Times New Roman" w:hAnsi="Times New Roman" w:cs="Times New Roman"/>
          <w:color w:val="auto"/>
          <w:lang w:val="et-EE"/>
        </w:rPr>
      </w:pPr>
      <w:r w:rsidRPr="001D7791">
        <w:rPr>
          <w:rFonts w:ascii="Times New Roman" w:hAnsi="Times New Roman" w:cs="Times New Roman"/>
          <w:color w:val="auto"/>
          <w:lang w:val="et-EE"/>
        </w:rPr>
        <w:t>Ar</w:t>
      </w:r>
      <w:r w:rsidR="001D7791" w:rsidRPr="001D7791">
        <w:rPr>
          <w:rFonts w:ascii="Times New Roman" w:hAnsi="Times New Roman" w:cs="Times New Roman"/>
          <w:color w:val="auto"/>
          <w:lang w:val="et-EE"/>
        </w:rPr>
        <w:t>vamuse</w:t>
      </w:r>
      <w:r w:rsidRPr="001D7791">
        <w:rPr>
          <w:rFonts w:ascii="Times New Roman" w:hAnsi="Times New Roman" w:cs="Times New Roman"/>
          <w:color w:val="auto"/>
          <w:lang w:val="et-EE"/>
        </w:rPr>
        <w:t xml:space="preserve"> koostas</w:t>
      </w:r>
      <w:r w:rsidR="00A74601">
        <w:rPr>
          <w:rFonts w:ascii="Times New Roman" w:hAnsi="Times New Roman" w:cs="Times New Roman"/>
          <w:color w:val="auto"/>
          <w:lang w:val="et-EE"/>
        </w:rPr>
        <w:t xml:space="preserve"> Malle Hallimäe</w:t>
      </w:r>
    </w:p>
    <w:p w14:paraId="1AB43BC3" w14:textId="3561DFD8" w:rsidR="00A74601" w:rsidRPr="001D7791" w:rsidRDefault="00D90AE6" w:rsidP="00BA5AD4">
      <w:pPr>
        <w:pStyle w:val="Standard"/>
        <w:spacing w:line="276" w:lineRule="auto"/>
        <w:jc w:val="both"/>
        <w:rPr>
          <w:rFonts w:ascii="Times New Roman" w:hAnsi="Times New Roman" w:cs="Times New Roman"/>
          <w:color w:val="auto"/>
          <w:lang w:val="et-EE"/>
        </w:rPr>
      </w:pPr>
      <w:hyperlink r:id="rId11" w:history="1">
        <w:r w:rsidR="00A74601" w:rsidRPr="007F583A">
          <w:rPr>
            <w:rStyle w:val="Hyperlink"/>
            <w:rFonts w:ascii="Times New Roman" w:hAnsi="Times New Roman" w:cs="Times New Roman"/>
            <w:lang w:val="et-EE"/>
          </w:rPr>
          <w:t>Malle.hallimae@lastekaitseliit.ee</w:t>
        </w:r>
      </w:hyperlink>
      <w:r w:rsidR="00A74601">
        <w:rPr>
          <w:rFonts w:ascii="Times New Roman" w:hAnsi="Times New Roman" w:cs="Times New Roman"/>
          <w:color w:val="auto"/>
          <w:lang w:val="et-EE"/>
        </w:rPr>
        <w:t xml:space="preserve"> </w:t>
      </w:r>
    </w:p>
    <w:p w14:paraId="09715C9A" w14:textId="77777777" w:rsidR="0085173A" w:rsidRPr="001D7791" w:rsidRDefault="0085173A" w:rsidP="00BA5AD4">
      <w:pPr>
        <w:pStyle w:val="Standard"/>
        <w:spacing w:line="276" w:lineRule="auto"/>
        <w:jc w:val="both"/>
        <w:rPr>
          <w:rFonts w:ascii="Times New Roman" w:hAnsi="Times New Roman" w:cs="Times New Roman"/>
          <w:color w:val="auto"/>
          <w:lang w:val="et-EE"/>
        </w:rPr>
      </w:pPr>
    </w:p>
    <w:bookmarkEnd w:id="0"/>
    <w:p w14:paraId="09715CB7" w14:textId="48B12417" w:rsidR="0085173A" w:rsidRPr="001D7791" w:rsidRDefault="0085173A" w:rsidP="00BA5AD4">
      <w:pPr>
        <w:pStyle w:val="Standard"/>
        <w:spacing w:line="276" w:lineRule="auto"/>
        <w:jc w:val="both"/>
        <w:rPr>
          <w:rFonts w:ascii="Times New Roman" w:hAnsi="Times New Roman" w:cs="Times New Roman"/>
          <w:color w:val="auto"/>
          <w:lang w:val="et-EE"/>
        </w:rPr>
      </w:pPr>
    </w:p>
    <w:sectPr w:rsidR="0085173A" w:rsidRPr="001D7791">
      <w:headerReference w:type="first" r:id="rId12"/>
      <w:footerReference w:type="first" r:id="rId13"/>
      <w:pgSz w:w="11906" w:h="16838"/>
      <w:pgMar w:top="1134" w:right="1411" w:bottom="1411" w:left="141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6AB4" w14:textId="77777777" w:rsidR="00E93A20" w:rsidRDefault="00E93A20">
      <w:r>
        <w:separator/>
      </w:r>
    </w:p>
  </w:endnote>
  <w:endnote w:type="continuationSeparator" w:id="0">
    <w:p w14:paraId="2BDABDC8" w14:textId="77777777" w:rsidR="00E93A20" w:rsidRDefault="00E9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5C81" w14:textId="77777777" w:rsidR="003D1C82" w:rsidRDefault="00A17EDA">
    <w:pPr>
      <w:pStyle w:val="Footer"/>
      <w:ind w:left="-1440"/>
    </w:pPr>
    <w:r>
      <w:rPr>
        <w:noProof/>
      </w:rPr>
      <w:drawing>
        <wp:inline distT="0" distB="0" distL="0" distR="0" wp14:anchorId="09715C77" wp14:editId="09715C78">
          <wp:extent cx="7551362" cy="914400"/>
          <wp:effectExtent l="0" t="0" r="0" b="0"/>
          <wp:docPr id="1596854880"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1362" cy="91440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AEEE" w14:textId="77777777" w:rsidR="00E93A20" w:rsidRDefault="00E93A20">
      <w:r>
        <w:rPr>
          <w:color w:val="000000"/>
        </w:rPr>
        <w:separator/>
      </w:r>
    </w:p>
  </w:footnote>
  <w:footnote w:type="continuationSeparator" w:id="0">
    <w:p w14:paraId="69F969F7" w14:textId="77777777" w:rsidR="00E93A20" w:rsidRDefault="00E9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5C7F" w14:textId="77777777" w:rsidR="003D1C82" w:rsidRDefault="003D1C82">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296"/>
    <w:multiLevelType w:val="multilevel"/>
    <w:tmpl w:val="2D3A737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B022A"/>
    <w:multiLevelType w:val="multilevel"/>
    <w:tmpl w:val="88349ED4"/>
    <w:styleLink w:val="WWNum2"/>
    <w:lvl w:ilvl="0">
      <w:numFmt w:val="bullet"/>
      <w:lvlText w:val="-"/>
      <w:lvlJc w:val="left"/>
      <w:pPr>
        <w:ind w:left="374" w:hanging="360"/>
      </w:pPr>
      <w:rPr>
        <w:rFonts w:ascii="Times New Roman" w:eastAsia="Andale Sans UI" w:hAnsi="Times New Roman" w:cs="Times New Roman"/>
      </w:rPr>
    </w:lvl>
    <w:lvl w:ilvl="1">
      <w:numFmt w:val="bullet"/>
      <w:lvlText w:val="o"/>
      <w:lvlJc w:val="left"/>
      <w:pPr>
        <w:ind w:left="1094" w:hanging="360"/>
      </w:pPr>
      <w:rPr>
        <w:rFonts w:ascii="Times New Roman" w:hAnsi="Times New Roman" w:cs="Courier New"/>
      </w:rPr>
    </w:lvl>
    <w:lvl w:ilvl="2">
      <w:numFmt w:val="bullet"/>
      <w:lvlText w:val=""/>
      <w:lvlJc w:val="left"/>
      <w:pPr>
        <w:ind w:left="1814" w:hanging="360"/>
      </w:pPr>
    </w:lvl>
    <w:lvl w:ilvl="3">
      <w:numFmt w:val="bullet"/>
      <w:lvlText w:val=""/>
      <w:lvlJc w:val="left"/>
      <w:pPr>
        <w:ind w:left="2534" w:hanging="360"/>
      </w:pPr>
    </w:lvl>
    <w:lvl w:ilvl="4">
      <w:numFmt w:val="bullet"/>
      <w:lvlText w:val="o"/>
      <w:lvlJc w:val="left"/>
      <w:pPr>
        <w:ind w:left="3254" w:hanging="360"/>
      </w:pPr>
      <w:rPr>
        <w:rFonts w:ascii="Times New Roman" w:hAnsi="Times New Roman" w:cs="Courier New"/>
      </w:rPr>
    </w:lvl>
    <w:lvl w:ilvl="5">
      <w:numFmt w:val="bullet"/>
      <w:lvlText w:val=""/>
      <w:lvlJc w:val="left"/>
      <w:pPr>
        <w:ind w:left="3974" w:hanging="360"/>
      </w:pPr>
    </w:lvl>
    <w:lvl w:ilvl="6">
      <w:numFmt w:val="bullet"/>
      <w:lvlText w:val=""/>
      <w:lvlJc w:val="left"/>
      <w:pPr>
        <w:ind w:left="4694" w:hanging="360"/>
      </w:pPr>
    </w:lvl>
    <w:lvl w:ilvl="7">
      <w:numFmt w:val="bullet"/>
      <w:lvlText w:val="o"/>
      <w:lvlJc w:val="left"/>
      <w:pPr>
        <w:ind w:left="5414" w:hanging="360"/>
      </w:pPr>
      <w:rPr>
        <w:rFonts w:ascii="Times New Roman" w:hAnsi="Times New Roman" w:cs="Courier New"/>
      </w:rPr>
    </w:lvl>
    <w:lvl w:ilvl="8">
      <w:numFmt w:val="bullet"/>
      <w:lvlText w:val=""/>
      <w:lvlJc w:val="left"/>
      <w:pPr>
        <w:ind w:left="6134" w:hanging="360"/>
      </w:pPr>
    </w:lvl>
  </w:abstractNum>
  <w:abstractNum w:abstractNumId="2" w15:restartNumberingAfterBreak="0">
    <w:nsid w:val="15DD0543"/>
    <w:multiLevelType w:val="hybridMultilevel"/>
    <w:tmpl w:val="19F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397C"/>
    <w:multiLevelType w:val="hybridMultilevel"/>
    <w:tmpl w:val="F886B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147BA5"/>
    <w:multiLevelType w:val="hybridMultilevel"/>
    <w:tmpl w:val="64EA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E5D35"/>
    <w:multiLevelType w:val="multilevel"/>
    <w:tmpl w:val="1D12C428"/>
    <w:styleLink w:val="WWNum7"/>
    <w:lvl w:ilvl="0">
      <w:numFmt w:val="bullet"/>
      <w:lvlText w:val="–"/>
      <w:lvlJc w:val="left"/>
      <w:pPr>
        <w:ind w:left="408" w:hanging="360"/>
      </w:pPr>
      <w:rPr>
        <w:rFonts w:ascii="Times New Roman" w:eastAsia="Calibri" w:hAnsi="Times New Roman" w:cs="Calibri"/>
      </w:rPr>
    </w:lvl>
    <w:lvl w:ilvl="1">
      <w:numFmt w:val="bullet"/>
      <w:lvlText w:val="o"/>
      <w:lvlJc w:val="left"/>
      <w:pPr>
        <w:ind w:left="1128" w:hanging="360"/>
      </w:pPr>
      <w:rPr>
        <w:rFonts w:ascii="Times New Roman" w:hAnsi="Times New Roman" w:cs="Courier New"/>
      </w:rPr>
    </w:lvl>
    <w:lvl w:ilvl="2">
      <w:numFmt w:val="bullet"/>
      <w:lvlText w:val=""/>
      <w:lvlJc w:val="left"/>
      <w:pPr>
        <w:ind w:left="1848" w:hanging="360"/>
      </w:pPr>
    </w:lvl>
    <w:lvl w:ilvl="3">
      <w:numFmt w:val="bullet"/>
      <w:lvlText w:val=""/>
      <w:lvlJc w:val="left"/>
      <w:pPr>
        <w:ind w:left="2568" w:hanging="360"/>
      </w:pPr>
    </w:lvl>
    <w:lvl w:ilvl="4">
      <w:numFmt w:val="bullet"/>
      <w:lvlText w:val="o"/>
      <w:lvlJc w:val="left"/>
      <w:pPr>
        <w:ind w:left="3288" w:hanging="360"/>
      </w:pPr>
      <w:rPr>
        <w:rFonts w:ascii="Times New Roman" w:hAnsi="Times New Roman" w:cs="Courier New"/>
      </w:rPr>
    </w:lvl>
    <w:lvl w:ilvl="5">
      <w:numFmt w:val="bullet"/>
      <w:lvlText w:val=""/>
      <w:lvlJc w:val="left"/>
      <w:pPr>
        <w:ind w:left="4008" w:hanging="360"/>
      </w:pPr>
    </w:lvl>
    <w:lvl w:ilvl="6">
      <w:numFmt w:val="bullet"/>
      <w:lvlText w:val=""/>
      <w:lvlJc w:val="left"/>
      <w:pPr>
        <w:ind w:left="4728" w:hanging="360"/>
      </w:pPr>
    </w:lvl>
    <w:lvl w:ilvl="7">
      <w:numFmt w:val="bullet"/>
      <w:lvlText w:val="o"/>
      <w:lvlJc w:val="left"/>
      <w:pPr>
        <w:ind w:left="5448" w:hanging="360"/>
      </w:pPr>
      <w:rPr>
        <w:rFonts w:ascii="Times New Roman" w:hAnsi="Times New Roman" w:cs="Courier New"/>
      </w:rPr>
    </w:lvl>
    <w:lvl w:ilvl="8">
      <w:numFmt w:val="bullet"/>
      <w:lvlText w:val=""/>
      <w:lvlJc w:val="left"/>
      <w:pPr>
        <w:ind w:left="6168" w:hanging="360"/>
      </w:pPr>
    </w:lvl>
  </w:abstractNum>
  <w:abstractNum w:abstractNumId="6" w15:restartNumberingAfterBreak="0">
    <w:nsid w:val="40C32A57"/>
    <w:multiLevelType w:val="hybridMultilevel"/>
    <w:tmpl w:val="8AF68626"/>
    <w:lvl w:ilvl="0" w:tplc="08090001">
      <w:start w:val="1"/>
      <w:numFmt w:val="bullet"/>
      <w:lvlText w:val=""/>
      <w:lvlJc w:val="left"/>
      <w:pPr>
        <w:ind w:left="1440" w:hanging="360"/>
      </w:pPr>
      <w:rPr>
        <w:rFonts w:ascii="Symbol" w:hAnsi="Symbol" w:hint="default"/>
        <w:b w:val="0"/>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7" w15:restartNumberingAfterBreak="0">
    <w:nsid w:val="4E4B47C5"/>
    <w:multiLevelType w:val="multilevel"/>
    <w:tmpl w:val="113C7198"/>
    <w:styleLink w:val="WWNum6"/>
    <w:lvl w:ilvl="0">
      <w:start w:val="6"/>
      <w:numFmt w:val="decimal"/>
      <w:lvlText w:val="%1."/>
      <w:lvlJc w:val="left"/>
      <w:pPr>
        <w:ind w:left="720" w:hanging="360"/>
      </w:pPr>
      <w:rPr>
        <w:b w:val="0"/>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528866D3"/>
    <w:multiLevelType w:val="multilevel"/>
    <w:tmpl w:val="1944CB8A"/>
    <w:styleLink w:val="WWNum5"/>
    <w:lvl w:ilvl="0">
      <w:numFmt w:val="bullet"/>
      <w:lvlText w:val=""/>
      <w:lvlJc w:val="left"/>
      <w:pPr>
        <w:ind w:left="720" w:hanging="360"/>
      </w:pPr>
      <w:rPr>
        <w:rFonts w:ascii="Times New Roman" w:hAnsi="Times New Roman" w:cs="OpenSymbol"/>
        <w:color w:val="00000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color w:val="000000"/>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color w:val="000000"/>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9" w15:restartNumberingAfterBreak="0">
    <w:nsid w:val="5A176A4E"/>
    <w:multiLevelType w:val="hybridMultilevel"/>
    <w:tmpl w:val="B87C0D84"/>
    <w:lvl w:ilvl="0" w:tplc="C348438A">
      <w:start w:val="1"/>
      <w:numFmt w:val="decimal"/>
      <w:lvlText w:val="%1."/>
      <w:lvlJc w:val="left"/>
      <w:pPr>
        <w:ind w:left="360" w:hanging="360"/>
      </w:pPr>
      <w:rPr>
        <w:rFonts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 w15:restartNumberingAfterBreak="0">
    <w:nsid w:val="5CF31C4A"/>
    <w:multiLevelType w:val="multilevel"/>
    <w:tmpl w:val="0A9ECFE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0">
    <w:nsid w:val="60206FCE"/>
    <w:multiLevelType w:val="hybridMultilevel"/>
    <w:tmpl w:val="F2F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14FA4"/>
    <w:multiLevelType w:val="hybridMultilevel"/>
    <w:tmpl w:val="2CC0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333A9"/>
    <w:multiLevelType w:val="multilevel"/>
    <w:tmpl w:val="4138671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76932FB8"/>
    <w:multiLevelType w:val="hybridMultilevel"/>
    <w:tmpl w:val="9AEE0F6C"/>
    <w:lvl w:ilvl="0" w:tplc="88B284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E24D8"/>
    <w:multiLevelType w:val="hybridMultilevel"/>
    <w:tmpl w:val="6DB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C710B"/>
    <w:multiLevelType w:val="hybridMultilevel"/>
    <w:tmpl w:val="248A1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C7DCB"/>
    <w:multiLevelType w:val="hybridMultilevel"/>
    <w:tmpl w:val="4BC88892"/>
    <w:lvl w:ilvl="0" w:tplc="04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18" w15:restartNumberingAfterBreak="0">
    <w:nsid w:val="7D2C6501"/>
    <w:multiLevelType w:val="multilevel"/>
    <w:tmpl w:val="4D80871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59539970">
    <w:abstractNumId w:val="10"/>
  </w:num>
  <w:num w:numId="2" w16cid:durableId="1526795567">
    <w:abstractNumId w:val="1"/>
  </w:num>
  <w:num w:numId="3" w16cid:durableId="295573414">
    <w:abstractNumId w:val="13"/>
  </w:num>
  <w:num w:numId="4" w16cid:durableId="1051265493">
    <w:abstractNumId w:val="18"/>
  </w:num>
  <w:num w:numId="5" w16cid:durableId="2113082397">
    <w:abstractNumId w:val="8"/>
  </w:num>
  <w:num w:numId="6" w16cid:durableId="535776962">
    <w:abstractNumId w:val="7"/>
  </w:num>
  <w:num w:numId="7" w16cid:durableId="1971133992">
    <w:abstractNumId w:val="5"/>
  </w:num>
  <w:num w:numId="8" w16cid:durableId="1307397910">
    <w:abstractNumId w:val="0"/>
  </w:num>
  <w:num w:numId="9" w16cid:durableId="1510028364">
    <w:abstractNumId w:val="9"/>
  </w:num>
  <w:num w:numId="10" w16cid:durableId="1473673076">
    <w:abstractNumId w:val="11"/>
  </w:num>
  <w:num w:numId="11" w16cid:durableId="66732234">
    <w:abstractNumId w:val="6"/>
  </w:num>
  <w:num w:numId="12" w16cid:durableId="1112819163">
    <w:abstractNumId w:val="4"/>
  </w:num>
  <w:num w:numId="13" w16cid:durableId="907302174">
    <w:abstractNumId w:val="17"/>
  </w:num>
  <w:num w:numId="14" w16cid:durableId="501703066">
    <w:abstractNumId w:val="2"/>
  </w:num>
  <w:num w:numId="15" w16cid:durableId="827015329">
    <w:abstractNumId w:val="3"/>
  </w:num>
  <w:num w:numId="16" w16cid:durableId="974411214">
    <w:abstractNumId w:val="15"/>
  </w:num>
  <w:num w:numId="17" w16cid:durableId="631792432">
    <w:abstractNumId w:val="12"/>
  </w:num>
  <w:num w:numId="18" w16cid:durableId="510946988">
    <w:abstractNumId w:val="16"/>
  </w:num>
  <w:num w:numId="19" w16cid:durableId="1597329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A"/>
    <w:rsid w:val="000118F9"/>
    <w:rsid w:val="00012653"/>
    <w:rsid w:val="00015897"/>
    <w:rsid w:val="000158D8"/>
    <w:rsid w:val="0002070D"/>
    <w:rsid w:val="00022959"/>
    <w:rsid w:val="0002546B"/>
    <w:rsid w:val="0002615C"/>
    <w:rsid w:val="00027847"/>
    <w:rsid w:val="0004319A"/>
    <w:rsid w:val="00045BD8"/>
    <w:rsid w:val="000501EE"/>
    <w:rsid w:val="00051CF8"/>
    <w:rsid w:val="000531E1"/>
    <w:rsid w:val="00055480"/>
    <w:rsid w:val="0006559D"/>
    <w:rsid w:val="000678CD"/>
    <w:rsid w:val="00081952"/>
    <w:rsid w:val="0008242E"/>
    <w:rsid w:val="00092F92"/>
    <w:rsid w:val="00096D10"/>
    <w:rsid w:val="00096DAE"/>
    <w:rsid w:val="000A314E"/>
    <w:rsid w:val="000A3243"/>
    <w:rsid w:val="000B099E"/>
    <w:rsid w:val="000B3B09"/>
    <w:rsid w:val="000C2462"/>
    <w:rsid w:val="000C5682"/>
    <w:rsid w:val="000C63CC"/>
    <w:rsid w:val="000C7CF2"/>
    <w:rsid w:val="000D13C8"/>
    <w:rsid w:val="000D2DF3"/>
    <w:rsid w:val="000E078C"/>
    <w:rsid w:val="000E2449"/>
    <w:rsid w:val="000E6873"/>
    <w:rsid w:val="000E720E"/>
    <w:rsid w:val="000E7527"/>
    <w:rsid w:val="00102B30"/>
    <w:rsid w:val="00104B7D"/>
    <w:rsid w:val="00105BDA"/>
    <w:rsid w:val="00106DA0"/>
    <w:rsid w:val="0011594C"/>
    <w:rsid w:val="00116352"/>
    <w:rsid w:val="00117F34"/>
    <w:rsid w:val="00121860"/>
    <w:rsid w:val="00122350"/>
    <w:rsid w:val="0012532F"/>
    <w:rsid w:val="001261F8"/>
    <w:rsid w:val="001276DC"/>
    <w:rsid w:val="00130221"/>
    <w:rsid w:val="001402E1"/>
    <w:rsid w:val="00143636"/>
    <w:rsid w:val="00151B85"/>
    <w:rsid w:val="00156969"/>
    <w:rsid w:val="0015736A"/>
    <w:rsid w:val="00161105"/>
    <w:rsid w:val="00161293"/>
    <w:rsid w:val="00163236"/>
    <w:rsid w:val="00171BC5"/>
    <w:rsid w:val="001722A9"/>
    <w:rsid w:val="00173EC7"/>
    <w:rsid w:val="00175C4E"/>
    <w:rsid w:val="00177DDE"/>
    <w:rsid w:val="00180070"/>
    <w:rsid w:val="001808BE"/>
    <w:rsid w:val="001851F7"/>
    <w:rsid w:val="00192364"/>
    <w:rsid w:val="00195DAE"/>
    <w:rsid w:val="001A0371"/>
    <w:rsid w:val="001A3870"/>
    <w:rsid w:val="001A5A36"/>
    <w:rsid w:val="001A6241"/>
    <w:rsid w:val="001A667B"/>
    <w:rsid w:val="001B1035"/>
    <w:rsid w:val="001B3E53"/>
    <w:rsid w:val="001B5EBD"/>
    <w:rsid w:val="001C0824"/>
    <w:rsid w:val="001C2290"/>
    <w:rsid w:val="001C3D02"/>
    <w:rsid w:val="001D7791"/>
    <w:rsid w:val="001E11B2"/>
    <w:rsid w:val="001E43C9"/>
    <w:rsid w:val="001E66F8"/>
    <w:rsid w:val="001E7723"/>
    <w:rsid w:val="001F25D6"/>
    <w:rsid w:val="00205BF0"/>
    <w:rsid w:val="00216A6A"/>
    <w:rsid w:val="00222B9E"/>
    <w:rsid w:val="00223CCD"/>
    <w:rsid w:val="00224F1A"/>
    <w:rsid w:val="00233C66"/>
    <w:rsid w:val="002359D5"/>
    <w:rsid w:val="00241459"/>
    <w:rsid w:val="0024177F"/>
    <w:rsid w:val="00242B02"/>
    <w:rsid w:val="002453FE"/>
    <w:rsid w:val="00246A83"/>
    <w:rsid w:val="00247584"/>
    <w:rsid w:val="00255594"/>
    <w:rsid w:val="00256643"/>
    <w:rsid w:val="0026344B"/>
    <w:rsid w:val="0027383C"/>
    <w:rsid w:val="0028219D"/>
    <w:rsid w:val="002838FE"/>
    <w:rsid w:val="00283EE1"/>
    <w:rsid w:val="00284BB7"/>
    <w:rsid w:val="00286161"/>
    <w:rsid w:val="00292737"/>
    <w:rsid w:val="00292D8A"/>
    <w:rsid w:val="0029306F"/>
    <w:rsid w:val="00295720"/>
    <w:rsid w:val="00296ADF"/>
    <w:rsid w:val="002A4687"/>
    <w:rsid w:val="002B4E39"/>
    <w:rsid w:val="002B5ED0"/>
    <w:rsid w:val="002C54F5"/>
    <w:rsid w:val="002D229E"/>
    <w:rsid w:val="002E058C"/>
    <w:rsid w:val="002E0DDE"/>
    <w:rsid w:val="002F68C9"/>
    <w:rsid w:val="00306125"/>
    <w:rsid w:val="00311BD9"/>
    <w:rsid w:val="00314424"/>
    <w:rsid w:val="00315FB7"/>
    <w:rsid w:val="00324862"/>
    <w:rsid w:val="003260FA"/>
    <w:rsid w:val="003347A4"/>
    <w:rsid w:val="003350BE"/>
    <w:rsid w:val="0033695D"/>
    <w:rsid w:val="00337439"/>
    <w:rsid w:val="00346665"/>
    <w:rsid w:val="00362D23"/>
    <w:rsid w:val="00363373"/>
    <w:rsid w:val="003635B6"/>
    <w:rsid w:val="0036429E"/>
    <w:rsid w:val="00382103"/>
    <w:rsid w:val="00386C05"/>
    <w:rsid w:val="003B09C3"/>
    <w:rsid w:val="003C5665"/>
    <w:rsid w:val="003C7227"/>
    <w:rsid w:val="003C72BC"/>
    <w:rsid w:val="003D19FB"/>
    <w:rsid w:val="003D1C82"/>
    <w:rsid w:val="003D51FC"/>
    <w:rsid w:val="003E0E41"/>
    <w:rsid w:val="003E6007"/>
    <w:rsid w:val="003F206B"/>
    <w:rsid w:val="003F3044"/>
    <w:rsid w:val="003F5B04"/>
    <w:rsid w:val="003F6A2B"/>
    <w:rsid w:val="003F7D75"/>
    <w:rsid w:val="0040077E"/>
    <w:rsid w:val="004018D6"/>
    <w:rsid w:val="004112AA"/>
    <w:rsid w:val="00411B68"/>
    <w:rsid w:val="0041212B"/>
    <w:rsid w:val="0042093A"/>
    <w:rsid w:val="00422B52"/>
    <w:rsid w:val="00422EAB"/>
    <w:rsid w:val="004250B8"/>
    <w:rsid w:val="00433182"/>
    <w:rsid w:val="00437762"/>
    <w:rsid w:val="00437ED4"/>
    <w:rsid w:val="00453627"/>
    <w:rsid w:val="00456BAB"/>
    <w:rsid w:val="00463A8A"/>
    <w:rsid w:val="00463B2B"/>
    <w:rsid w:val="00463C22"/>
    <w:rsid w:val="0047025F"/>
    <w:rsid w:val="00471835"/>
    <w:rsid w:val="00477D82"/>
    <w:rsid w:val="00482099"/>
    <w:rsid w:val="00485880"/>
    <w:rsid w:val="0048618C"/>
    <w:rsid w:val="00492D4B"/>
    <w:rsid w:val="00494754"/>
    <w:rsid w:val="00497A5C"/>
    <w:rsid w:val="004A20F4"/>
    <w:rsid w:val="004B0593"/>
    <w:rsid w:val="004B3F20"/>
    <w:rsid w:val="004C6A23"/>
    <w:rsid w:val="004C7F8C"/>
    <w:rsid w:val="004E15FF"/>
    <w:rsid w:val="004E5E2E"/>
    <w:rsid w:val="004E69F9"/>
    <w:rsid w:val="004F45AD"/>
    <w:rsid w:val="004F4F95"/>
    <w:rsid w:val="004F56AC"/>
    <w:rsid w:val="004F7165"/>
    <w:rsid w:val="004F7D77"/>
    <w:rsid w:val="005003CF"/>
    <w:rsid w:val="00520012"/>
    <w:rsid w:val="005239F6"/>
    <w:rsid w:val="005308AC"/>
    <w:rsid w:val="005337FE"/>
    <w:rsid w:val="00533C47"/>
    <w:rsid w:val="00534400"/>
    <w:rsid w:val="00541165"/>
    <w:rsid w:val="00545958"/>
    <w:rsid w:val="00547E68"/>
    <w:rsid w:val="00550A9E"/>
    <w:rsid w:val="005557B5"/>
    <w:rsid w:val="0056228F"/>
    <w:rsid w:val="005655DC"/>
    <w:rsid w:val="0056675E"/>
    <w:rsid w:val="00573011"/>
    <w:rsid w:val="00575ED9"/>
    <w:rsid w:val="005769C4"/>
    <w:rsid w:val="005834E8"/>
    <w:rsid w:val="00585060"/>
    <w:rsid w:val="00591BA8"/>
    <w:rsid w:val="00592B12"/>
    <w:rsid w:val="00595F39"/>
    <w:rsid w:val="005C5441"/>
    <w:rsid w:val="005C6EE5"/>
    <w:rsid w:val="005E27F8"/>
    <w:rsid w:val="005E56B2"/>
    <w:rsid w:val="005F6ACB"/>
    <w:rsid w:val="00605939"/>
    <w:rsid w:val="00607637"/>
    <w:rsid w:val="006102C6"/>
    <w:rsid w:val="0061229B"/>
    <w:rsid w:val="0061249E"/>
    <w:rsid w:val="00616B84"/>
    <w:rsid w:val="00617AB5"/>
    <w:rsid w:val="00626C03"/>
    <w:rsid w:val="00634653"/>
    <w:rsid w:val="00641E83"/>
    <w:rsid w:val="00650DAD"/>
    <w:rsid w:val="006513CB"/>
    <w:rsid w:val="00653CA1"/>
    <w:rsid w:val="006541E5"/>
    <w:rsid w:val="00655549"/>
    <w:rsid w:val="00663094"/>
    <w:rsid w:val="006646C8"/>
    <w:rsid w:val="00665B8E"/>
    <w:rsid w:val="00667634"/>
    <w:rsid w:val="00673405"/>
    <w:rsid w:val="00673BCE"/>
    <w:rsid w:val="0068080E"/>
    <w:rsid w:val="0068568B"/>
    <w:rsid w:val="00686244"/>
    <w:rsid w:val="006865BF"/>
    <w:rsid w:val="00687375"/>
    <w:rsid w:val="00690BFD"/>
    <w:rsid w:val="006954FA"/>
    <w:rsid w:val="00695C99"/>
    <w:rsid w:val="00696CAE"/>
    <w:rsid w:val="006A27EF"/>
    <w:rsid w:val="006A779C"/>
    <w:rsid w:val="006B6303"/>
    <w:rsid w:val="006B63FF"/>
    <w:rsid w:val="006C067D"/>
    <w:rsid w:val="006C0938"/>
    <w:rsid w:val="006C34FF"/>
    <w:rsid w:val="006C6DA4"/>
    <w:rsid w:val="006D4EEB"/>
    <w:rsid w:val="006F1858"/>
    <w:rsid w:val="006F468A"/>
    <w:rsid w:val="006F5584"/>
    <w:rsid w:val="007016D8"/>
    <w:rsid w:val="007105BE"/>
    <w:rsid w:val="007160C9"/>
    <w:rsid w:val="00721B55"/>
    <w:rsid w:val="00727DFE"/>
    <w:rsid w:val="0073191D"/>
    <w:rsid w:val="007366E3"/>
    <w:rsid w:val="00737EAB"/>
    <w:rsid w:val="00741C2B"/>
    <w:rsid w:val="00746F74"/>
    <w:rsid w:val="00750215"/>
    <w:rsid w:val="00754F0F"/>
    <w:rsid w:val="00756097"/>
    <w:rsid w:val="00756D5A"/>
    <w:rsid w:val="007622DE"/>
    <w:rsid w:val="00762F81"/>
    <w:rsid w:val="00763F53"/>
    <w:rsid w:val="00767DD7"/>
    <w:rsid w:val="00770988"/>
    <w:rsid w:val="00771835"/>
    <w:rsid w:val="00772F33"/>
    <w:rsid w:val="00780631"/>
    <w:rsid w:val="00783ABC"/>
    <w:rsid w:val="007869AB"/>
    <w:rsid w:val="00787DD5"/>
    <w:rsid w:val="00787E8A"/>
    <w:rsid w:val="00790900"/>
    <w:rsid w:val="00797C54"/>
    <w:rsid w:val="007A3AE5"/>
    <w:rsid w:val="007A4936"/>
    <w:rsid w:val="007A6EBB"/>
    <w:rsid w:val="007B2E50"/>
    <w:rsid w:val="007C1ED2"/>
    <w:rsid w:val="007C762A"/>
    <w:rsid w:val="007D404B"/>
    <w:rsid w:val="007E0C01"/>
    <w:rsid w:val="007E1B39"/>
    <w:rsid w:val="007E26A6"/>
    <w:rsid w:val="007E3DBD"/>
    <w:rsid w:val="007E74FB"/>
    <w:rsid w:val="007F1962"/>
    <w:rsid w:val="007F3CBF"/>
    <w:rsid w:val="007F657A"/>
    <w:rsid w:val="00802099"/>
    <w:rsid w:val="00804B47"/>
    <w:rsid w:val="008058D5"/>
    <w:rsid w:val="00810AF0"/>
    <w:rsid w:val="00813E32"/>
    <w:rsid w:val="008169DC"/>
    <w:rsid w:val="00820E78"/>
    <w:rsid w:val="00823C50"/>
    <w:rsid w:val="0082707D"/>
    <w:rsid w:val="008334EB"/>
    <w:rsid w:val="00833C65"/>
    <w:rsid w:val="00834EED"/>
    <w:rsid w:val="00840ADC"/>
    <w:rsid w:val="00840BCA"/>
    <w:rsid w:val="0085173A"/>
    <w:rsid w:val="00853C52"/>
    <w:rsid w:val="00853D71"/>
    <w:rsid w:val="008670AF"/>
    <w:rsid w:val="0087557F"/>
    <w:rsid w:val="00881644"/>
    <w:rsid w:val="008A49EE"/>
    <w:rsid w:val="008A54E6"/>
    <w:rsid w:val="008B30DE"/>
    <w:rsid w:val="008D045B"/>
    <w:rsid w:val="008E5529"/>
    <w:rsid w:val="008F275B"/>
    <w:rsid w:val="008F3632"/>
    <w:rsid w:val="00901D28"/>
    <w:rsid w:val="0091312B"/>
    <w:rsid w:val="00916F16"/>
    <w:rsid w:val="009203A5"/>
    <w:rsid w:val="009240C2"/>
    <w:rsid w:val="00933013"/>
    <w:rsid w:val="00933557"/>
    <w:rsid w:val="009356B7"/>
    <w:rsid w:val="009459CE"/>
    <w:rsid w:val="009572BF"/>
    <w:rsid w:val="00964247"/>
    <w:rsid w:val="00970A8B"/>
    <w:rsid w:val="00972021"/>
    <w:rsid w:val="00974383"/>
    <w:rsid w:val="00977024"/>
    <w:rsid w:val="00980D03"/>
    <w:rsid w:val="009820EF"/>
    <w:rsid w:val="00983FCD"/>
    <w:rsid w:val="00985F22"/>
    <w:rsid w:val="009921A4"/>
    <w:rsid w:val="00996537"/>
    <w:rsid w:val="009A1943"/>
    <w:rsid w:val="009A4662"/>
    <w:rsid w:val="009D1DF3"/>
    <w:rsid w:val="009D304A"/>
    <w:rsid w:val="009E3BF0"/>
    <w:rsid w:val="009F0367"/>
    <w:rsid w:val="00A0387B"/>
    <w:rsid w:val="00A054CB"/>
    <w:rsid w:val="00A1219E"/>
    <w:rsid w:val="00A1409A"/>
    <w:rsid w:val="00A1662B"/>
    <w:rsid w:val="00A17EDA"/>
    <w:rsid w:val="00A21B58"/>
    <w:rsid w:val="00A22534"/>
    <w:rsid w:val="00A23C4B"/>
    <w:rsid w:val="00A24AD5"/>
    <w:rsid w:val="00A317B2"/>
    <w:rsid w:val="00A438F1"/>
    <w:rsid w:val="00A47536"/>
    <w:rsid w:val="00A47BB7"/>
    <w:rsid w:val="00A51532"/>
    <w:rsid w:val="00A549D2"/>
    <w:rsid w:val="00A614D5"/>
    <w:rsid w:val="00A64B92"/>
    <w:rsid w:val="00A64CB4"/>
    <w:rsid w:val="00A660C2"/>
    <w:rsid w:val="00A73D56"/>
    <w:rsid w:val="00A74601"/>
    <w:rsid w:val="00A800A0"/>
    <w:rsid w:val="00A80904"/>
    <w:rsid w:val="00A820B7"/>
    <w:rsid w:val="00A86865"/>
    <w:rsid w:val="00A92784"/>
    <w:rsid w:val="00A9689E"/>
    <w:rsid w:val="00AA5826"/>
    <w:rsid w:val="00AB7F18"/>
    <w:rsid w:val="00AC1DA5"/>
    <w:rsid w:val="00AC3F46"/>
    <w:rsid w:val="00AD37DD"/>
    <w:rsid w:val="00AD59DB"/>
    <w:rsid w:val="00AE2885"/>
    <w:rsid w:val="00AE4974"/>
    <w:rsid w:val="00AE5008"/>
    <w:rsid w:val="00AE799A"/>
    <w:rsid w:val="00AE7AE9"/>
    <w:rsid w:val="00AF402D"/>
    <w:rsid w:val="00B05402"/>
    <w:rsid w:val="00B11502"/>
    <w:rsid w:val="00B21EB5"/>
    <w:rsid w:val="00B26DD1"/>
    <w:rsid w:val="00B3496B"/>
    <w:rsid w:val="00B355B9"/>
    <w:rsid w:val="00B55637"/>
    <w:rsid w:val="00B65D7C"/>
    <w:rsid w:val="00B66079"/>
    <w:rsid w:val="00B76977"/>
    <w:rsid w:val="00B939AB"/>
    <w:rsid w:val="00B96078"/>
    <w:rsid w:val="00B971C7"/>
    <w:rsid w:val="00BA0D19"/>
    <w:rsid w:val="00BA36E7"/>
    <w:rsid w:val="00BA4776"/>
    <w:rsid w:val="00BA47BA"/>
    <w:rsid w:val="00BA4EAB"/>
    <w:rsid w:val="00BA5671"/>
    <w:rsid w:val="00BA5AD4"/>
    <w:rsid w:val="00BB1685"/>
    <w:rsid w:val="00BC1060"/>
    <w:rsid w:val="00BC59BD"/>
    <w:rsid w:val="00BD3201"/>
    <w:rsid w:val="00BD7E73"/>
    <w:rsid w:val="00BE5F19"/>
    <w:rsid w:val="00BF102D"/>
    <w:rsid w:val="00BF241F"/>
    <w:rsid w:val="00BF3988"/>
    <w:rsid w:val="00BF41B2"/>
    <w:rsid w:val="00BF5D96"/>
    <w:rsid w:val="00C1381A"/>
    <w:rsid w:val="00C14992"/>
    <w:rsid w:val="00C252CD"/>
    <w:rsid w:val="00C31C88"/>
    <w:rsid w:val="00C43689"/>
    <w:rsid w:val="00C44853"/>
    <w:rsid w:val="00C633EC"/>
    <w:rsid w:val="00C63675"/>
    <w:rsid w:val="00C65B44"/>
    <w:rsid w:val="00C65FF2"/>
    <w:rsid w:val="00C71591"/>
    <w:rsid w:val="00C84696"/>
    <w:rsid w:val="00C869BE"/>
    <w:rsid w:val="00C916C8"/>
    <w:rsid w:val="00C952EC"/>
    <w:rsid w:val="00CA63A4"/>
    <w:rsid w:val="00CA64B4"/>
    <w:rsid w:val="00CC7022"/>
    <w:rsid w:val="00CD16A9"/>
    <w:rsid w:val="00CD3AFB"/>
    <w:rsid w:val="00CD5026"/>
    <w:rsid w:val="00CD6DD5"/>
    <w:rsid w:val="00CE30E0"/>
    <w:rsid w:val="00CF4DBD"/>
    <w:rsid w:val="00D01480"/>
    <w:rsid w:val="00D018D2"/>
    <w:rsid w:val="00D02C9F"/>
    <w:rsid w:val="00D03B02"/>
    <w:rsid w:val="00D04725"/>
    <w:rsid w:val="00D04DA3"/>
    <w:rsid w:val="00D07AD1"/>
    <w:rsid w:val="00D11646"/>
    <w:rsid w:val="00D11D8A"/>
    <w:rsid w:val="00D12C3D"/>
    <w:rsid w:val="00D225E8"/>
    <w:rsid w:val="00D305D6"/>
    <w:rsid w:val="00D35247"/>
    <w:rsid w:val="00D356A2"/>
    <w:rsid w:val="00D3659A"/>
    <w:rsid w:val="00D3664D"/>
    <w:rsid w:val="00D46262"/>
    <w:rsid w:val="00D555FA"/>
    <w:rsid w:val="00D612EB"/>
    <w:rsid w:val="00D614B8"/>
    <w:rsid w:val="00D63052"/>
    <w:rsid w:val="00D67BA0"/>
    <w:rsid w:val="00D705CF"/>
    <w:rsid w:val="00D712F8"/>
    <w:rsid w:val="00D72BE3"/>
    <w:rsid w:val="00D75EFD"/>
    <w:rsid w:val="00D77765"/>
    <w:rsid w:val="00D81A3F"/>
    <w:rsid w:val="00D82578"/>
    <w:rsid w:val="00D90AE6"/>
    <w:rsid w:val="00D91CFE"/>
    <w:rsid w:val="00D93DCD"/>
    <w:rsid w:val="00DA084E"/>
    <w:rsid w:val="00DA3717"/>
    <w:rsid w:val="00DA50BA"/>
    <w:rsid w:val="00DA6BC9"/>
    <w:rsid w:val="00DB2981"/>
    <w:rsid w:val="00DB44EC"/>
    <w:rsid w:val="00DC445F"/>
    <w:rsid w:val="00DC5812"/>
    <w:rsid w:val="00DD1095"/>
    <w:rsid w:val="00DD1790"/>
    <w:rsid w:val="00DE1E1B"/>
    <w:rsid w:val="00DE31B4"/>
    <w:rsid w:val="00DF1F02"/>
    <w:rsid w:val="00DF5DD2"/>
    <w:rsid w:val="00E040AA"/>
    <w:rsid w:val="00E06AA1"/>
    <w:rsid w:val="00E072A2"/>
    <w:rsid w:val="00E162EB"/>
    <w:rsid w:val="00E22E94"/>
    <w:rsid w:val="00E2644B"/>
    <w:rsid w:val="00E27DBC"/>
    <w:rsid w:val="00E330D4"/>
    <w:rsid w:val="00E348C2"/>
    <w:rsid w:val="00E362DE"/>
    <w:rsid w:val="00E41034"/>
    <w:rsid w:val="00E41DB7"/>
    <w:rsid w:val="00E428DD"/>
    <w:rsid w:val="00E54681"/>
    <w:rsid w:val="00E557D1"/>
    <w:rsid w:val="00E55F7B"/>
    <w:rsid w:val="00E57868"/>
    <w:rsid w:val="00E6044E"/>
    <w:rsid w:val="00E60CDC"/>
    <w:rsid w:val="00E6129F"/>
    <w:rsid w:val="00E65071"/>
    <w:rsid w:val="00E75DB4"/>
    <w:rsid w:val="00E77074"/>
    <w:rsid w:val="00E800C9"/>
    <w:rsid w:val="00E82B00"/>
    <w:rsid w:val="00E855EE"/>
    <w:rsid w:val="00E85B32"/>
    <w:rsid w:val="00E90729"/>
    <w:rsid w:val="00E91D5C"/>
    <w:rsid w:val="00E93775"/>
    <w:rsid w:val="00E93A20"/>
    <w:rsid w:val="00E957CB"/>
    <w:rsid w:val="00E95850"/>
    <w:rsid w:val="00EA1EFE"/>
    <w:rsid w:val="00EA265B"/>
    <w:rsid w:val="00EA5AFA"/>
    <w:rsid w:val="00EB6B0C"/>
    <w:rsid w:val="00EB7AFD"/>
    <w:rsid w:val="00ED786C"/>
    <w:rsid w:val="00EF1588"/>
    <w:rsid w:val="00EF33AD"/>
    <w:rsid w:val="00F01341"/>
    <w:rsid w:val="00F01531"/>
    <w:rsid w:val="00F041AF"/>
    <w:rsid w:val="00F05622"/>
    <w:rsid w:val="00F10E54"/>
    <w:rsid w:val="00F13E40"/>
    <w:rsid w:val="00F174AD"/>
    <w:rsid w:val="00F2263A"/>
    <w:rsid w:val="00F22ADB"/>
    <w:rsid w:val="00F23F7B"/>
    <w:rsid w:val="00F30B1E"/>
    <w:rsid w:val="00F30E1E"/>
    <w:rsid w:val="00F335D1"/>
    <w:rsid w:val="00F40111"/>
    <w:rsid w:val="00F43749"/>
    <w:rsid w:val="00F514D0"/>
    <w:rsid w:val="00F51AB8"/>
    <w:rsid w:val="00F537A5"/>
    <w:rsid w:val="00F63E15"/>
    <w:rsid w:val="00F667B4"/>
    <w:rsid w:val="00F719EB"/>
    <w:rsid w:val="00F7377A"/>
    <w:rsid w:val="00F74DA7"/>
    <w:rsid w:val="00F77050"/>
    <w:rsid w:val="00F9058F"/>
    <w:rsid w:val="00F9321A"/>
    <w:rsid w:val="00F9590B"/>
    <w:rsid w:val="00F964C9"/>
    <w:rsid w:val="00F971D0"/>
    <w:rsid w:val="00F97576"/>
    <w:rsid w:val="00FA09DE"/>
    <w:rsid w:val="00FA5C50"/>
    <w:rsid w:val="00FA72F4"/>
    <w:rsid w:val="00FB38A5"/>
    <w:rsid w:val="00FC0526"/>
    <w:rsid w:val="00FD0043"/>
    <w:rsid w:val="00FF1879"/>
    <w:rsid w:val="00FF75F4"/>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C71"/>
  <w15:docId w15:val="{E6AF2F7F-DD13-4E90-AA0D-55F2D21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9E3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1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00" w:lineRule="atLeast"/>
    </w:pPr>
    <w:rPr>
      <w:rFonts w:ascii="Calibri" w:eastAsia="SimSun" w:hAnsi="Calibri" w:cs="Calibri"/>
      <w:color w:val="000000"/>
      <w:sz w:val="24"/>
      <w:szCs w:val="24"/>
      <w:lang w:val="de-DE" w:eastAsia="en-US"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Text1">
    <w:name w:val="Footnote Text1"/>
    <w:basedOn w:val="Standard"/>
    <w:pPr>
      <w:suppressLineNumbers/>
      <w:ind w:left="283" w:hanging="283"/>
    </w:pPr>
    <w:rPr>
      <w:sz w:val="20"/>
      <w:szCs w:val="20"/>
    </w:rPr>
  </w:style>
  <w:style w:type="paragraph" w:styleId="NormalWeb">
    <w:name w:val="Normal (Web)"/>
    <w:basedOn w:val="Standard"/>
    <w:pPr>
      <w:suppressAutoHyphens w:val="0"/>
      <w:spacing w:before="100" w:after="100"/>
    </w:pPr>
    <w:rPr>
      <w:rFonts w:eastAsia="Calibri" w:cs="Times New Roman"/>
      <w:lang w:eastAsia="ar-SA" w:bidi="ar-SA"/>
    </w:rPr>
  </w:style>
  <w:style w:type="paragraph" w:styleId="FootnoteText">
    <w:name w:val="footnote text"/>
    <w:aliases w:val="5_G"/>
    <w:basedOn w:val="Standard"/>
    <w:rPr>
      <w:rFonts w:cs="Mangal"/>
      <w:sz w:val="20"/>
      <w:szCs w:val="18"/>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WW-Default">
    <w:name w:val="WW-Default"/>
    <w:pPr>
      <w:widowControl/>
      <w:suppressAutoHyphens/>
    </w:pPr>
    <w:rPr>
      <w:color w:val="000000"/>
      <w:sz w:val="24"/>
      <w:szCs w:val="24"/>
      <w:lang w:eastAsia="ar-SA"/>
    </w:rPr>
  </w:style>
  <w:style w:type="paragraph" w:styleId="ListParagraph">
    <w:name w:val="List Paragraph"/>
    <w:basedOn w:val="Standard"/>
    <w:pPr>
      <w:spacing w:line="240" w:lineRule="auto"/>
      <w:ind w:left="720"/>
    </w:pPr>
    <w:rPr>
      <w:rFonts w:eastAsia="Times New Roman" w:cs="Times New Roman"/>
      <w:lang w:val="en-GB" w:eastAsia="ar-SA" w:bidi="ar-SA"/>
    </w:rPr>
  </w:style>
  <w:style w:type="paragraph" w:styleId="BalloonText">
    <w:name w:val="Balloon Text"/>
    <w:basedOn w:val="Standard"/>
    <w:pPr>
      <w:spacing w:line="240" w:lineRule="auto"/>
    </w:pPr>
    <w:rPr>
      <w:rFonts w:ascii="Segoe UI" w:hAnsi="Segoe UI" w:cs="Segoe UI"/>
      <w:sz w:val="18"/>
      <w:szCs w:val="18"/>
    </w:rPr>
  </w:style>
  <w:style w:type="paragraph" w:styleId="PlainText">
    <w:name w:val="Plain Text"/>
    <w:basedOn w:val="Standard"/>
    <w:rPr>
      <w:sz w:val="28"/>
      <w:szCs w:val="21"/>
      <w:lang w:val="et-EE" w:eastAsia="hi-IN"/>
    </w:rPr>
  </w:style>
  <w:style w:type="paragraph" w:customStyle="1" w:styleId="Footnote">
    <w:name w:val="Footnote"/>
    <w:basedOn w:val="Standard"/>
    <w:pPr>
      <w:suppressLineNumbers/>
      <w:ind w:left="283" w:hanging="283"/>
    </w:pPr>
    <w:rPr>
      <w:sz w:val="20"/>
      <w:szCs w:val="20"/>
    </w:rPr>
  </w:style>
  <w:style w:type="paragraph" w:customStyle="1" w:styleId="Standarduser">
    <w:name w:val="Standard (user)"/>
    <w:pPr>
      <w:suppressAutoHyphens/>
    </w:pPr>
    <w:rPr>
      <w:rFonts w:eastAsia="Andale Sans UI" w:cs="Tahoma"/>
      <w:sz w:val="24"/>
      <w:szCs w:val="24"/>
      <w:lang w:val="de-DE" w:eastAsia="zh-CN" w:bidi="fa-IR"/>
    </w:rPr>
  </w:style>
  <w:style w:type="character" w:customStyle="1" w:styleId="DefaultParagraphFont1">
    <w:name w:val="Default Paragraph Font1"/>
  </w:style>
  <w:style w:type="character" w:customStyle="1" w:styleId="Internetlink">
    <w:name w:val="Internet link"/>
    <w:rPr>
      <w:color w:val="0563C1"/>
      <w:u w:val="single" w:color="000000"/>
    </w:rPr>
  </w:style>
  <w:style w:type="character" w:customStyle="1" w:styleId="FootnoteReference1">
    <w:name w:val="Footnote Reference1"/>
    <w:rPr>
      <w:position w:val="0"/>
      <w:vertAlign w:val="superscript"/>
    </w:rPr>
  </w:style>
  <w:style w:type="character" w:customStyle="1" w:styleId="WW-FootnoteReference">
    <w:name w:val="WW-Footnote Reference"/>
    <w:rPr>
      <w:position w:val="0"/>
      <w:vertAlign w:val="superscript"/>
    </w:rPr>
  </w:style>
  <w:style w:type="character" w:customStyle="1" w:styleId="WW-FootnoteReference1">
    <w:name w:val="WW-Footnote Reference1"/>
    <w:rPr>
      <w:position w:val="0"/>
      <w:vertAlign w:val="superscript"/>
    </w:rPr>
  </w:style>
  <w:style w:type="character" w:customStyle="1" w:styleId="WW-FootnoteReference12">
    <w:name w:val="WW-Footnote Reference12"/>
    <w:rPr>
      <w:position w:val="0"/>
      <w:vertAlign w:val="superscript"/>
    </w:rPr>
  </w:style>
  <w:style w:type="character" w:customStyle="1" w:styleId="StrongEmphasis">
    <w:name w:val="Strong Emphasis"/>
    <w:rPr>
      <w:b/>
      <w:bCs/>
    </w:rPr>
  </w:style>
  <w:style w:type="character" w:customStyle="1" w:styleId="BodyTextChar">
    <w:name w:val="Body Text Char"/>
    <w:rPr>
      <w:rFonts w:ascii="Times New Roman" w:eastAsia="SimSun" w:hAnsi="Times New Roman" w:cs="Arial"/>
      <w:kern w:val="3"/>
      <w:sz w:val="24"/>
      <w:szCs w:val="24"/>
      <w:lang w:eastAsia="hi-IN" w:bidi="hi-IN"/>
    </w:rPr>
  </w:style>
  <w:style w:type="character" w:customStyle="1" w:styleId="FootnoteTextChar">
    <w:name w:val="Footnote Text Char"/>
    <w:aliases w:val="5_G Char"/>
    <w:uiPriority w:val="99"/>
    <w:rPr>
      <w:rFonts w:ascii="Times New Roman" w:eastAsia="SimSun" w:hAnsi="Times New Roman" w:cs="Arial"/>
      <w:kern w:val="3"/>
      <w:sz w:val="20"/>
      <w:szCs w:val="20"/>
      <w:lang w:eastAsia="hi-IN" w:bidi="hi-IN"/>
    </w:rPr>
  </w:style>
  <w:style w:type="character" w:customStyle="1" w:styleId="apple-converted-space">
    <w:name w:val="apple-converted-space"/>
    <w:basedOn w:val="DefaultParagraphFont1"/>
  </w:style>
  <w:style w:type="character" w:styleId="FootnoteReference">
    <w:name w:val="footnote reference"/>
    <w:aliases w:val="4_G"/>
    <w:uiPriority w:val="99"/>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styleId="EndnoteReference">
    <w:name w:val="endnote reference"/>
    <w:rPr>
      <w:position w:val="0"/>
      <w:vertAlign w:val="superscript"/>
    </w:rPr>
  </w:style>
  <w:style w:type="character" w:customStyle="1" w:styleId="HeaderChar">
    <w:name w:val="Header Char"/>
    <w:rPr>
      <w:rFonts w:eastAsia="Andale Sans UI" w:cs="Tahoma"/>
      <w:kern w:val="3"/>
      <w:sz w:val="24"/>
      <w:szCs w:val="24"/>
      <w:lang w:val="de-DE" w:eastAsia="fa-IR" w:bidi="fa-IR"/>
    </w:rPr>
  </w:style>
  <w:style w:type="character" w:customStyle="1" w:styleId="FooterChar">
    <w:name w:val="Footer Char"/>
    <w:rPr>
      <w:rFonts w:eastAsia="Andale Sans UI" w:cs="Tahoma"/>
      <w:kern w:val="3"/>
      <w:sz w:val="24"/>
      <w:szCs w:val="24"/>
      <w:lang w:val="de-DE" w:eastAsia="fa-IR" w:bidi="fa-IR"/>
    </w:rPr>
  </w:style>
  <w:style w:type="character" w:customStyle="1" w:styleId="BalloonTextChar">
    <w:name w:val="Balloon Text Char"/>
    <w:basedOn w:val="DefaultParagraphFont"/>
    <w:rPr>
      <w:rFonts w:ascii="Segoe UI" w:eastAsia="Andale Sans UI" w:hAnsi="Segoe UI" w:cs="Segoe UI"/>
      <w:kern w:val="3"/>
      <w:sz w:val="18"/>
      <w:szCs w:val="18"/>
      <w:lang w:val="de-DE" w:eastAsia="fa-IR" w:bidi="fa-IR"/>
    </w:rPr>
  </w:style>
  <w:style w:type="character" w:customStyle="1" w:styleId="FootnoteTextChar1">
    <w:name w:val="Footnote Text Char1"/>
    <w:basedOn w:val="DefaultParagraphFont"/>
    <w:rPr>
      <w:rFonts w:eastAsia="Andale Sans UI" w:cs="Tahoma"/>
      <w:kern w:val="3"/>
      <w:lang w:val="de-DE" w:eastAsia="fa-IR" w:bidi="fa-IR"/>
    </w:rPr>
  </w:style>
  <w:style w:type="character" w:customStyle="1" w:styleId="WW-DefaultParagraphFont">
    <w:name w:val="WW-Default Paragraph Font"/>
  </w:style>
  <w:style w:type="character" w:customStyle="1" w:styleId="PlainTextChar">
    <w:name w:val="Plain Text Char"/>
    <w:basedOn w:val="DefaultParagraphFont"/>
    <w:rPr>
      <w:rFonts w:ascii="Calibri" w:eastAsia="SimSun" w:hAnsi="Calibri" w:cs="Calibri"/>
      <w:kern w:val="3"/>
      <w:sz w:val="28"/>
      <w:szCs w:val="21"/>
      <w:lang w:eastAsia="hi-IN" w:bidi="hi-IN"/>
    </w:rPr>
  </w:style>
  <w:style w:type="character" w:customStyle="1" w:styleId="bold">
    <w:name w:val="bold"/>
    <w:basedOn w:val="DefaultParagraphFont"/>
  </w:style>
  <w:style w:type="character" w:styleId="Emphasis">
    <w:name w:val="Emphasis"/>
    <w:rPr>
      <w:i/>
      <w:iCs/>
    </w:rPr>
  </w:style>
  <w:style w:type="character" w:styleId="UnresolvedMention">
    <w:name w:val="Unresolved Mention"/>
    <w:basedOn w:val="DefaultParagraphFont"/>
    <w:rPr>
      <w:color w:val="605E5C"/>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eastAsia="Andale Sans UI" w:cs="Times New Roman"/>
    </w:rPr>
  </w:style>
  <w:style w:type="character" w:customStyle="1" w:styleId="ListLabel3">
    <w:name w:val="ListLabel 3"/>
    <w:rPr>
      <w:rFonts w:cs="OpenSymbol"/>
      <w:color w:val="000000"/>
    </w:rPr>
  </w:style>
  <w:style w:type="character" w:customStyle="1" w:styleId="ListLabel4">
    <w:name w:val="ListLabel 4"/>
    <w:rPr>
      <w:rFonts w:cs="OpenSymbol"/>
    </w:rPr>
  </w:style>
  <w:style w:type="character" w:customStyle="1" w:styleId="ListLabel5">
    <w:name w:val="ListLabel 5"/>
    <w:rPr>
      <w:b w:val="0"/>
      <w:color w:val="00000A"/>
    </w:rPr>
  </w:style>
  <w:style w:type="character" w:customStyle="1" w:styleId="Footnoteanchor">
    <w:name w:val="Footnote anchor"/>
    <w:rPr>
      <w:position w:val="0"/>
      <w:vertAlign w:val="superscript"/>
    </w:rPr>
  </w:style>
  <w:style w:type="character" w:customStyle="1" w:styleId="WW-FootnoteReference1234">
    <w:name w:val="WW-Footnote Reference1234"/>
    <w:rPr>
      <w:position w:val="0"/>
      <w:vertAlign w:val="superscript"/>
    </w:rPr>
  </w:style>
  <w:style w:type="character" w:customStyle="1" w:styleId="VisitedInternetLink">
    <w:name w:val="Visited Internet Link"/>
    <w:rPr>
      <w:color w:val="954F72"/>
      <w:u w:val="single"/>
    </w:rPr>
  </w:style>
  <w:style w:type="character" w:customStyle="1" w:styleId="Pealkiri3Mrk">
    <w:name w:val="Pealkiri 3 Märk"/>
    <w:rPr>
      <w:rFonts w:ascii="Calibri Light" w:hAnsi="Calibri Light" w:cs="Calibri Light"/>
      <w:color w:val="1F4D78"/>
      <w:sz w:val="24"/>
      <w:szCs w:val="24"/>
    </w:rPr>
  </w:style>
  <w:style w:type="character" w:customStyle="1" w:styleId="ListLabel6">
    <w:name w:val="ListLabel 6"/>
    <w:rPr>
      <w:rFonts w:cs="Courier New"/>
    </w:rPr>
  </w:style>
  <w:style w:type="character" w:customStyle="1" w:styleId="ListLabel7">
    <w:name w:val="ListLabel 7"/>
    <w:rPr>
      <w:rFonts w:eastAsia="Andale Sans UI" w:cs="Times New Roman"/>
    </w:rPr>
  </w:style>
  <w:style w:type="character" w:customStyle="1" w:styleId="ListLabel8">
    <w:name w:val="ListLabel 8"/>
    <w:rPr>
      <w:rFonts w:cs="OpenSymbol"/>
      <w:color w:val="000000"/>
    </w:rPr>
  </w:style>
  <w:style w:type="character" w:customStyle="1" w:styleId="ListLabel9">
    <w:name w:val="ListLabel 9"/>
    <w:rPr>
      <w:rFonts w:cs="OpenSymbol"/>
    </w:rPr>
  </w:style>
  <w:style w:type="character" w:customStyle="1" w:styleId="ListLabel10">
    <w:name w:val="ListLabel 10"/>
    <w:rPr>
      <w:b w:val="0"/>
      <w:color w:val="00000A"/>
    </w:rPr>
  </w:style>
  <w:style w:type="character" w:customStyle="1" w:styleId="ListLabel11">
    <w:name w:val="ListLabel 11"/>
    <w:rPr>
      <w:rFonts w:eastAsia="Calibri" w:cs="Calibri"/>
    </w:rPr>
  </w:style>
  <w:style w:type="character" w:customStyle="1" w:styleId="FootnoteSymbol">
    <w:name w:val="Footnote Symbol"/>
  </w:style>
  <w:style w:type="character" w:customStyle="1" w:styleId="NumberingSymbols">
    <w:name w:val="Numbering Symbols"/>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eastAsia="Calibri"/>
      <w:color w:val="000000"/>
      <w:kern w:val="0"/>
      <w:sz w:val="24"/>
      <w:szCs w:val="24"/>
      <w:lang w:val="en-GB" w:eastAsia="en-US"/>
    </w:rPr>
  </w:style>
  <w:style w:type="character" w:customStyle="1" w:styleId="Heading3Char">
    <w:name w:val="Heading 3 Char"/>
    <w:basedOn w:val="DefaultParagraphFont"/>
    <w:link w:val="Heading3"/>
    <w:uiPriority w:val="9"/>
    <w:semiHidden/>
    <w:rsid w:val="0028219D"/>
    <w:rPr>
      <w:rFonts w:asciiTheme="majorHAnsi" w:eastAsiaTheme="majorEastAsia" w:hAnsiTheme="majorHAnsi" w:cstheme="majorBidi"/>
      <w:color w:val="1F3763" w:themeColor="accent1" w:themeShade="7F"/>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9E3BF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F7B07"/>
    <w:rPr>
      <w:sz w:val="16"/>
      <w:szCs w:val="16"/>
    </w:rPr>
  </w:style>
  <w:style w:type="paragraph" w:styleId="CommentText">
    <w:name w:val="annotation text"/>
    <w:basedOn w:val="Normal"/>
    <w:link w:val="CommentTextChar"/>
    <w:uiPriority w:val="99"/>
    <w:unhideWhenUsed/>
    <w:rsid w:val="00FF7B07"/>
  </w:style>
  <w:style w:type="character" w:customStyle="1" w:styleId="CommentTextChar">
    <w:name w:val="Comment Text Char"/>
    <w:basedOn w:val="DefaultParagraphFont"/>
    <w:link w:val="CommentText"/>
    <w:uiPriority w:val="99"/>
    <w:rsid w:val="00FF7B07"/>
  </w:style>
  <w:style w:type="paragraph" w:styleId="CommentSubject">
    <w:name w:val="annotation subject"/>
    <w:basedOn w:val="CommentText"/>
    <w:next w:val="CommentText"/>
    <w:link w:val="CommentSubjectChar"/>
    <w:uiPriority w:val="99"/>
    <w:semiHidden/>
    <w:unhideWhenUsed/>
    <w:rsid w:val="00FF7B07"/>
    <w:rPr>
      <w:b/>
      <w:bCs/>
    </w:rPr>
  </w:style>
  <w:style w:type="character" w:customStyle="1" w:styleId="CommentSubjectChar">
    <w:name w:val="Comment Subject Char"/>
    <w:basedOn w:val="CommentTextChar"/>
    <w:link w:val="CommentSubject"/>
    <w:uiPriority w:val="99"/>
    <w:semiHidden/>
    <w:rsid w:val="00FF7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9723">
      <w:bodyDiv w:val="1"/>
      <w:marLeft w:val="0"/>
      <w:marRight w:val="0"/>
      <w:marTop w:val="0"/>
      <w:marBottom w:val="0"/>
      <w:divBdr>
        <w:top w:val="none" w:sz="0" w:space="0" w:color="auto"/>
        <w:left w:val="none" w:sz="0" w:space="0" w:color="auto"/>
        <w:bottom w:val="none" w:sz="0" w:space="0" w:color="auto"/>
        <w:right w:val="none" w:sz="0" w:space="0" w:color="auto"/>
      </w:divBdr>
    </w:div>
    <w:div w:id="191026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le.hallimae@lastekaitselii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m@just.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A929-7294-4CD0-8FF4-18264F08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1100</Words>
  <Characters>6274</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Varje Ojala</cp:lastModifiedBy>
  <cp:revision>158</cp:revision>
  <cp:lastPrinted>2017-02-21T14:12:00Z</cp:lastPrinted>
  <dcterms:created xsi:type="dcterms:W3CDTF">2024-04-09T09:10:00Z</dcterms:created>
  <dcterms:modified xsi:type="dcterms:W3CDTF">2024-04-12T07:43:00Z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